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6961" w14:textId="6EB02185" w:rsidR="00691436" w:rsidRPr="0052548E" w:rsidRDefault="00691436" w:rsidP="00691436">
      <w:pPr>
        <w:tabs>
          <w:tab w:val="center" w:pos="4536"/>
          <w:tab w:val="right" w:pos="8280"/>
          <w:tab w:val="right" w:pos="9639"/>
        </w:tabs>
        <w:ind w:right="2"/>
        <w:rPr>
          <w:rFonts w:ascii="Arial" w:hAnsi="Arial" w:cs="Arial"/>
          <w:b/>
          <w:bCs/>
          <w:sz w:val="28"/>
        </w:rPr>
      </w:pPr>
      <w:bookmarkStart w:id="0" w:name="_Hlk16759854"/>
      <w:bookmarkEnd w:id="0"/>
      <w:r w:rsidRPr="0052548E">
        <w:rPr>
          <w:rFonts w:ascii="Arial" w:hAnsi="Arial" w:cs="Arial"/>
          <w:b/>
          <w:bCs/>
          <w:sz w:val="28"/>
        </w:rPr>
        <w:t xml:space="preserve">3GPP TSG RAN WG1 </w:t>
      </w:r>
      <w:r>
        <w:rPr>
          <w:rFonts w:ascii="Arial" w:hAnsi="Arial" w:cs="Arial"/>
          <w:b/>
          <w:bCs/>
          <w:sz w:val="28"/>
        </w:rPr>
        <w:t>#9</w:t>
      </w:r>
      <w:r w:rsidR="004B5464">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691436">
        <w:rPr>
          <w:rFonts w:ascii="Arial" w:hAnsi="Arial" w:cs="Arial"/>
          <w:b/>
          <w:bCs/>
          <w:sz w:val="28"/>
        </w:rPr>
        <w:t>R1-19</w:t>
      </w:r>
      <w:r w:rsidR="00B650B0">
        <w:rPr>
          <w:rFonts w:ascii="Arial" w:hAnsi="Arial" w:cs="Arial"/>
          <w:b/>
          <w:bCs/>
          <w:sz w:val="28"/>
        </w:rPr>
        <w:t>1284</w:t>
      </w:r>
      <w:r w:rsidR="00117570">
        <w:rPr>
          <w:rFonts w:ascii="Arial" w:hAnsi="Arial" w:cs="Arial"/>
          <w:b/>
          <w:bCs/>
          <w:sz w:val="28"/>
        </w:rPr>
        <w:t>5</w:t>
      </w:r>
    </w:p>
    <w:p w14:paraId="45389C62" w14:textId="7277D2BA" w:rsidR="00691436" w:rsidRPr="009513AC" w:rsidRDefault="004B5464" w:rsidP="0069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691436">
        <w:rPr>
          <w:rFonts w:ascii="Arial" w:eastAsia="MS Mincho" w:hAnsi="Arial" w:cs="Arial"/>
          <w:b/>
          <w:bCs/>
          <w:sz w:val="28"/>
          <w:lang w:eastAsia="ja-JP"/>
        </w:rPr>
        <w:t xml:space="preserve">, </w:t>
      </w:r>
      <w:r>
        <w:rPr>
          <w:rFonts w:ascii="Arial" w:eastAsia="MS Mincho" w:hAnsi="Arial" w:cs="Arial"/>
          <w:b/>
          <w:bCs/>
          <w:sz w:val="28"/>
          <w:lang w:eastAsia="ja-JP"/>
        </w:rPr>
        <w:t>NV</w:t>
      </w:r>
      <w:r w:rsidR="00691436">
        <w:rPr>
          <w:rFonts w:ascii="Arial" w:eastAsia="MS Mincho" w:hAnsi="Arial" w:cs="Arial"/>
          <w:b/>
          <w:bCs/>
          <w:sz w:val="28"/>
          <w:lang w:eastAsia="ja-JP"/>
        </w:rPr>
        <w:t xml:space="preserve">, </w:t>
      </w:r>
      <w:r>
        <w:rPr>
          <w:rFonts w:ascii="Arial" w:eastAsia="MS Mincho" w:hAnsi="Arial" w:cs="Arial"/>
          <w:b/>
          <w:bCs/>
          <w:sz w:val="28"/>
          <w:lang w:eastAsia="ja-JP"/>
        </w:rPr>
        <w:t>November</w:t>
      </w:r>
      <w:r w:rsidR="00691436">
        <w:rPr>
          <w:rFonts w:ascii="Arial" w:eastAsia="MS Mincho" w:hAnsi="Arial" w:cs="Arial"/>
          <w:b/>
          <w:bCs/>
          <w:sz w:val="28"/>
          <w:lang w:eastAsia="ja-JP"/>
        </w:rPr>
        <w:t xml:space="preserve"> </w:t>
      </w:r>
      <w:r>
        <w:rPr>
          <w:rFonts w:ascii="Arial" w:eastAsia="MS Mincho" w:hAnsi="Arial" w:cs="Arial"/>
          <w:b/>
          <w:bCs/>
          <w:sz w:val="28"/>
          <w:lang w:eastAsia="ja-JP"/>
        </w:rPr>
        <w:t>18</w:t>
      </w:r>
      <w:r w:rsidR="00691436" w:rsidRPr="006B19B1">
        <w:rPr>
          <w:rFonts w:ascii="Arial" w:eastAsia="MS Mincho" w:hAnsi="Arial" w:cs="Arial"/>
          <w:b/>
          <w:bCs/>
          <w:sz w:val="28"/>
          <w:vertAlign w:val="superscript"/>
          <w:lang w:eastAsia="ja-JP"/>
        </w:rPr>
        <w:t>th</w:t>
      </w:r>
      <w:r w:rsidR="00691436">
        <w:rPr>
          <w:rFonts w:ascii="Arial" w:eastAsia="MS Mincho" w:hAnsi="Arial" w:cs="Arial"/>
          <w:b/>
          <w:bCs/>
          <w:sz w:val="28"/>
          <w:lang w:eastAsia="ja-JP"/>
        </w:rPr>
        <w:t xml:space="preserve"> –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691436">
        <w:rPr>
          <w:rFonts w:ascii="Arial" w:eastAsia="MS Mincho" w:hAnsi="Arial" w:cs="Arial"/>
          <w:b/>
          <w:bCs/>
          <w:sz w:val="28"/>
          <w:lang w:eastAsia="ja-JP"/>
        </w:rPr>
        <w:t>, 2019</w:t>
      </w:r>
    </w:p>
    <w:p w14:paraId="7DEDA090" w14:textId="67EA0C4F" w:rsidR="00BE6C2E" w:rsidRPr="004D3205" w:rsidRDefault="00BE6C2E" w:rsidP="006C56E9">
      <w:pPr>
        <w:pStyle w:val="Heading2"/>
        <w:numPr>
          <w:ilvl w:val="0"/>
          <w:numId w:val="0"/>
        </w:numPr>
      </w:pPr>
      <w:r w:rsidRPr="006C56E9">
        <w:rPr>
          <w:b/>
        </w:rPr>
        <w:t>Agenda item:</w:t>
      </w:r>
      <w:r w:rsidRPr="004D3205">
        <w:tab/>
      </w:r>
      <w:bookmarkStart w:id="1" w:name="Source"/>
      <w:bookmarkEnd w:id="1"/>
      <w:r w:rsidR="002017DD">
        <w:t>7.</w:t>
      </w:r>
      <w:r w:rsidR="00AA0A99">
        <w:t>2.</w:t>
      </w:r>
      <w:r w:rsidR="00DA42AE">
        <w:t>8</w:t>
      </w:r>
      <w:r w:rsidR="00415A8F">
        <w:t>.</w:t>
      </w:r>
      <w:r w:rsidR="00117570">
        <w:t>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A24E410"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117570">
        <w:rPr>
          <w:rFonts w:ascii="Arial" w:hAnsi="Arial"/>
          <w:sz w:val="28"/>
          <w:szCs w:val="28"/>
        </w:rPr>
        <w:t xml:space="preserve">Remaining Issues on Multi-Beam </w:t>
      </w:r>
      <w:r w:rsidR="008C50B3">
        <w:rPr>
          <w:rFonts w:ascii="Arial" w:hAnsi="Arial"/>
          <w:sz w:val="28"/>
          <w:szCs w:val="28"/>
        </w:rPr>
        <w:t xml:space="preserve">Enhancements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2" w:name="_Ref378529477"/>
    </w:p>
    <w:p w14:paraId="4E16F451" w14:textId="78639265" w:rsidR="00F018AF" w:rsidRDefault="00F018AF" w:rsidP="00BD6AFA">
      <w:pPr>
        <w:pStyle w:val="maintext"/>
        <w:ind w:firstLineChars="0" w:firstLine="0"/>
        <w:rPr>
          <w:rFonts w:ascii="Calibri" w:hAnsi="Calibri" w:cs="Calibri"/>
          <w:sz w:val="22"/>
          <w:szCs w:val="22"/>
        </w:rPr>
      </w:pPr>
      <w:r>
        <w:rPr>
          <w:rFonts w:ascii="Calibri" w:hAnsi="Calibri" w:cs="Calibri"/>
          <w:sz w:val="22"/>
          <w:szCs w:val="22"/>
        </w:rPr>
        <w:t>The following agreements have been made in RAN1#98bis on multi-</w:t>
      </w:r>
      <w:r w:rsidR="00117570">
        <w:rPr>
          <w:rFonts w:ascii="Calibri" w:hAnsi="Calibri" w:cs="Calibri"/>
          <w:sz w:val="22"/>
          <w:szCs w:val="22"/>
        </w:rPr>
        <w:t xml:space="preserve">beam </w:t>
      </w:r>
      <w:r>
        <w:rPr>
          <w:rFonts w:ascii="Calibri" w:hAnsi="Calibri" w:cs="Calibri"/>
          <w:sz w:val="22"/>
          <w:szCs w:val="22"/>
        </w:rPr>
        <w:t>enhancement</w:t>
      </w:r>
      <w:r w:rsidR="00812357">
        <w:rPr>
          <w:rFonts w:ascii="Calibri" w:hAnsi="Calibri" w:cs="Calibri"/>
          <w:sz w:val="22"/>
          <w:szCs w:val="22"/>
        </w:rPr>
        <w:t>s [1]</w:t>
      </w:r>
      <w:r>
        <w:rPr>
          <w:rFonts w:ascii="Calibri" w:hAnsi="Calibri" w:cs="Calibri"/>
          <w:sz w:val="22"/>
          <w:szCs w:val="22"/>
        </w:rPr>
        <w:t>:</w:t>
      </w:r>
    </w:p>
    <w:p w14:paraId="6B89B87A" w14:textId="77777777" w:rsidR="004844E6" w:rsidRDefault="004844E6" w:rsidP="00117570">
      <w:pPr>
        <w:rPr>
          <w:rFonts w:cs="Times"/>
          <w:bCs/>
          <w:lang w:eastAsia="x-none"/>
        </w:rPr>
      </w:pPr>
    </w:p>
    <w:p w14:paraId="638CDA71" w14:textId="7DEF973B" w:rsidR="00117570" w:rsidRPr="00117570" w:rsidRDefault="00117570" w:rsidP="00117570">
      <w:pPr>
        <w:rPr>
          <w:rFonts w:cs="Times"/>
          <w:b/>
          <w:bCs/>
          <w:lang w:eastAsia="x-none"/>
        </w:rPr>
      </w:pPr>
      <w:r w:rsidRPr="00117570">
        <w:rPr>
          <w:rFonts w:cs="Times"/>
          <w:b/>
          <w:bCs/>
          <w:lang w:eastAsia="x-none"/>
        </w:rPr>
        <w:t>On Enhancements on Multi-Beam Operations</w:t>
      </w:r>
    </w:p>
    <w:p w14:paraId="7930BDA8" w14:textId="511CC7E3" w:rsidR="00117570" w:rsidRPr="00C34263" w:rsidRDefault="00117570" w:rsidP="00117570">
      <w:pPr>
        <w:rPr>
          <w:bCs/>
          <w:lang w:eastAsia="x-none"/>
        </w:rPr>
      </w:pPr>
      <w:r w:rsidRPr="00C34263">
        <w:rPr>
          <w:bCs/>
          <w:highlight w:val="green"/>
          <w:lang w:eastAsia="x-none"/>
        </w:rPr>
        <w:t>Agreement</w:t>
      </w:r>
    </w:p>
    <w:p w14:paraId="5DE8D0D6" w14:textId="77777777" w:rsidR="00117570" w:rsidRPr="00C34263" w:rsidRDefault="00117570" w:rsidP="00117570">
      <w:pPr>
        <w:pStyle w:val="LGTdoc"/>
        <w:spacing w:afterLines="0" w:line="240" w:lineRule="auto"/>
        <w:contextualSpacing/>
        <w:rPr>
          <w:bCs/>
          <w:sz w:val="20"/>
          <w:szCs w:val="20"/>
          <w:lang w:val="en-US"/>
        </w:rPr>
      </w:pPr>
      <w:r w:rsidRPr="00C34263">
        <w:rPr>
          <w:bCs/>
          <w:sz w:val="20"/>
          <w:szCs w:val="20"/>
          <w:lang w:val="en-US"/>
        </w:rPr>
        <w:t>Confirm the working assumption made in RAN1#97</w:t>
      </w:r>
      <w:r w:rsidRPr="00C34263">
        <w:rPr>
          <w:bCs/>
          <w:color w:val="FF0000"/>
          <w:sz w:val="20"/>
          <w:szCs w:val="20"/>
          <w:lang w:val="en-US"/>
        </w:rPr>
        <w:t>, with the following updates</w:t>
      </w:r>
      <w:r w:rsidRPr="00C34263">
        <w:rPr>
          <w:bCs/>
          <w:sz w:val="20"/>
          <w:szCs w:val="20"/>
          <w:lang w:val="en-US"/>
        </w:rPr>
        <w:t>.</w:t>
      </w:r>
    </w:p>
    <w:p w14:paraId="47A096DB" w14:textId="77777777" w:rsidR="00117570" w:rsidRPr="00C34263" w:rsidRDefault="00117570" w:rsidP="00117570">
      <w:pPr>
        <w:pStyle w:val="LGTdoc"/>
        <w:spacing w:afterLines="0" w:line="240" w:lineRule="auto"/>
        <w:contextualSpacing/>
        <w:rPr>
          <w:bCs/>
          <w:sz w:val="20"/>
          <w:szCs w:val="20"/>
          <w:lang w:val="en-US"/>
        </w:rPr>
      </w:pPr>
      <w:r w:rsidRPr="00C34263">
        <w:rPr>
          <w:bCs/>
          <w:sz w:val="20"/>
          <w:szCs w:val="20"/>
          <w:lang w:val="en-US"/>
        </w:rPr>
        <w:t>For the supported feature of simultaneous update/indication of a single spatial relation per group of PUCCH by using one MAC CE, the following configuration options for the group are supported:</w:t>
      </w:r>
    </w:p>
    <w:p w14:paraId="76C825B9" w14:textId="77777777" w:rsidR="00117570" w:rsidRPr="00C34263" w:rsidRDefault="00117570" w:rsidP="00994D99">
      <w:pPr>
        <w:pStyle w:val="LGTdoc"/>
        <w:numPr>
          <w:ilvl w:val="0"/>
          <w:numId w:val="8"/>
        </w:numPr>
        <w:spacing w:afterLines="0" w:after="0" w:line="240" w:lineRule="auto"/>
        <w:contextualSpacing/>
        <w:rPr>
          <w:bCs/>
          <w:sz w:val="20"/>
          <w:szCs w:val="20"/>
          <w:lang w:val="en-US"/>
        </w:rPr>
      </w:pPr>
      <w:r w:rsidRPr="00C34263">
        <w:rPr>
          <w:bCs/>
          <w:sz w:val="20"/>
          <w:szCs w:val="20"/>
          <w:lang w:val="en-US"/>
        </w:rPr>
        <w:t>At least up to two groups per BWP.</w:t>
      </w:r>
    </w:p>
    <w:p w14:paraId="775C260F" w14:textId="77777777" w:rsidR="00117570" w:rsidRPr="00C34263" w:rsidRDefault="00117570" w:rsidP="00994D99">
      <w:pPr>
        <w:pStyle w:val="LGTdoc"/>
        <w:numPr>
          <w:ilvl w:val="1"/>
          <w:numId w:val="8"/>
        </w:numPr>
        <w:spacing w:afterLines="0" w:after="0" w:line="240" w:lineRule="auto"/>
        <w:contextualSpacing/>
        <w:rPr>
          <w:bCs/>
          <w:sz w:val="20"/>
          <w:szCs w:val="20"/>
          <w:lang w:val="en-US"/>
        </w:rPr>
      </w:pPr>
      <w:r w:rsidRPr="00C34263">
        <w:rPr>
          <w:bCs/>
          <w:sz w:val="20"/>
          <w:szCs w:val="20"/>
          <w:lang w:val="en-US"/>
        </w:rPr>
        <w:t>FFS: Details on configuring the groups including whether to use implicit method or explicit method</w:t>
      </w:r>
    </w:p>
    <w:p w14:paraId="252D1765" w14:textId="77777777" w:rsidR="00117570" w:rsidRPr="00C34263" w:rsidRDefault="00117570" w:rsidP="00994D99">
      <w:pPr>
        <w:pStyle w:val="LGTdoc"/>
        <w:numPr>
          <w:ilvl w:val="2"/>
          <w:numId w:val="8"/>
        </w:numPr>
        <w:spacing w:afterLines="0" w:after="0" w:line="240" w:lineRule="auto"/>
        <w:contextualSpacing/>
        <w:rPr>
          <w:bCs/>
          <w:sz w:val="20"/>
          <w:szCs w:val="20"/>
          <w:lang w:val="en-US"/>
        </w:rPr>
      </w:pPr>
      <w:r w:rsidRPr="00C34263">
        <w:rPr>
          <w:bCs/>
          <w:sz w:val="20"/>
          <w:szCs w:val="20"/>
          <w:lang w:val="en-US"/>
        </w:rPr>
        <w:t>For example, each corresponding to different TRP/panel, at least for multi-TRP/panel case</w:t>
      </w:r>
    </w:p>
    <w:p w14:paraId="4DE7409A" w14:textId="77777777" w:rsidR="00117570" w:rsidRPr="00C34263" w:rsidRDefault="00117570" w:rsidP="00994D99">
      <w:pPr>
        <w:pStyle w:val="LGTdoc"/>
        <w:numPr>
          <w:ilvl w:val="2"/>
          <w:numId w:val="8"/>
        </w:numPr>
        <w:spacing w:afterLines="0" w:after="0" w:line="240" w:lineRule="auto"/>
        <w:contextualSpacing/>
        <w:rPr>
          <w:bCs/>
          <w:sz w:val="20"/>
          <w:szCs w:val="20"/>
          <w:lang w:val="en-US"/>
        </w:rPr>
      </w:pPr>
      <w:r w:rsidRPr="00C34263">
        <w:rPr>
          <w:bCs/>
          <w:sz w:val="20"/>
          <w:szCs w:val="20"/>
          <w:lang w:val="en-US"/>
        </w:rPr>
        <w:t>Another example, each corresponding to different active spatial relation at least for single TRP case</w:t>
      </w:r>
    </w:p>
    <w:p w14:paraId="3BA635A7" w14:textId="77777777" w:rsidR="00117570" w:rsidRPr="00C34263" w:rsidRDefault="00117570" w:rsidP="00994D99">
      <w:pPr>
        <w:pStyle w:val="LGTdoc"/>
        <w:numPr>
          <w:ilvl w:val="1"/>
          <w:numId w:val="8"/>
        </w:numPr>
        <w:spacing w:afterLines="0" w:after="0" w:line="240" w:lineRule="auto"/>
        <w:contextualSpacing/>
        <w:rPr>
          <w:bCs/>
          <w:sz w:val="20"/>
          <w:szCs w:val="20"/>
          <w:lang w:val="en-US"/>
        </w:rPr>
      </w:pPr>
      <w:r w:rsidRPr="00C34263">
        <w:rPr>
          <w:bCs/>
          <w:sz w:val="20"/>
          <w:szCs w:val="20"/>
          <w:lang w:val="en-US"/>
        </w:rPr>
        <w:t>If there is no consensus to support more than two groups</w:t>
      </w:r>
      <w:r w:rsidRPr="00C34263">
        <w:rPr>
          <w:bCs/>
          <w:color w:val="FF0000"/>
          <w:sz w:val="20"/>
          <w:szCs w:val="20"/>
          <w:lang w:val="en-US"/>
        </w:rPr>
        <w:t xml:space="preserve"> within RAN1#98bis, </w:t>
      </w:r>
      <w:r w:rsidRPr="00C34263">
        <w:rPr>
          <w:bCs/>
          <w:sz w:val="20"/>
          <w:szCs w:val="20"/>
          <w:lang w:val="en-US"/>
        </w:rPr>
        <w:t>only up to two groups will be supported in Rel-16</w:t>
      </w:r>
    </w:p>
    <w:p w14:paraId="2BF45336" w14:textId="1679F78B" w:rsidR="00117570" w:rsidRPr="00C34263" w:rsidRDefault="00117570" w:rsidP="00994D99">
      <w:pPr>
        <w:pStyle w:val="LGTdoc"/>
        <w:numPr>
          <w:ilvl w:val="1"/>
          <w:numId w:val="8"/>
        </w:numPr>
        <w:spacing w:afterLines="0" w:after="0" w:line="240" w:lineRule="auto"/>
        <w:contextualSpacing/>
        <w:rPr>
          <w:bCs/>
          <w:color w:val="FF0000"/>
          <w:sz w:val="20"/>
          <w:szCs w:val="20"/>
          <w:lang w:val="en-US"/>
        </w:rPr>
      </w:pPr>
      <w:r w:rsidRPr="00C34263">
        <w:rPr>
          <w:bCs/>
          <w:color w:val="FF0000"/>
          <w:sz w:val="20"/>
          <w:szCs w:val="20"/>
          <w:lang w:val="en-US"/>
        </w:rPr>
        <w:t>Note: the terminology of “group” may or may not be in specifications.</w:t>
      </w:r>
    </w:p>
    <w:p w14:paraId="57290DF7" w14:textId="77777777" w:rsidR="00117570" w:rsidRPr="00C34263" w:rsidRDefault="00117570" w:rsidP="00117570">
      <w:pPr>
        <w:rPr>
          <w:bCs/>
          <w:lang w:eastAsia="x-none"/>
        </w:rPr>
      </w:pPr>
      <w:r w:rsidRPr="00C34263">
        <w:rPr>
          <w:bCs/>
          <w:highlight w:val="green"/>
          <w:lang w:eastAsia="x-none"/>
        </w:rPr>
        <w:t>Agreement</w:t>
      </w:r>
    </w:p>
    <w:p w14:paraId="5D09A448" w14:textId="77777777" w:rsidR="00117570" w:rsidRPr="00C34263" w:rsidRDefault="00117570" w:rsidP="00117570">
      <w:pPr>
        <w:pStyle w:val="LGTdoc"/>
        <w:spacing w:afterLines="0" w:after="0" w:line="240" w:lineRule="auto"/>
        <w:contextualSpacing/>
        <w:rPr>
          <w:bCs/>
          <w:sz w:val="20"/>
          <w:szCs w:val="20"/>
          <w:lang w:val="en-US"/>
        </w:rPr>
      </w:pPr>
      <w:r w:rsidRPr="00C34263">
        <w:rPr>
          <w:bCs/>
          <w:sz w:val="20"/>
          <w:szCs w:val="20"/>
          <w:lang w:val="en-US"/>
        </w:rPr>
        <w:t xml:space="preserve">At least for the agreed feature of simultaneous update/indication of a single spatial relation per group of PUCCH resources by using MAC CE, explicit higher layer </w:t>
      </w:r>
      <w:proofErr w:type="spellStart"/>
      <w:r w:rsidRPr="00C34263">
        <w:rPr>
          <w:bCs/>
          <w:sz w:val="20"/>
          <w:szCs w:val="20"/>
          <w:lang w:val="en-US"/>
        </w:rPr>
        <w:t>signalling</w:t>
      </w:r>
      <w:proofErr w:type="spellEnd"/>
      <w:r w:rsidRPr="00C34263">
        <w:rPr>
          <w:bCs/>
          <w:sz w:val="20"/>
          <w:szCs w:val="20"/>
          <w:lang w:val="en-US"/>
        </w:rPr>
        <w:t xml:space="preserve"> on PUCCH resource grouping is supported.</w:t>
      </w:r>
    </w:p>
    <w:p w14:paraId="7BC9417F" w14:textId="4B3F81F9" w:rsidR="00117570" w:rsidRPr="00C34263" w:rsidRDefault="00117570" w:rsidP="00994D9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0"/>
          <w:szCs w:val="20"/>
        </w:rPr>
      </w:pPr>
      <w:proofErr w:type="spellStart"/>
      <w:r w:rsidRPr="00C34263">
        <w:rPr>
          <w:rFonts w:ascii="Times New Roman" w:hAnsi="Times New Roman"/>
          <w:sz w:val="20"/>
          <w:szCs w:val="20"/>
        </w:rPr>
        <w:t>Signalling</w:t>
      </w:r>
      <w:proofErr w:type="spellEnd"/>
      <w:r w:rsidRPr="00C34263">
        <w:rPr>
          <w:rFonts w:ascii="Times New Roman" w:hAnsi="Times New Roman"/>
          <w:sz w:val="20"/>
          <w:szCs w:val="20"/>
        </w:rPr>
        <w:t xml:space="preserve"> details are up to RAN2</w:t>
      </w:r>
    </w:p>
    <w:p w14:paraId="72E2918E" w14:textId="77777777" w:rsidR="00117570" w:rsidRPr="00C34263" w:rsidRDefault="00117570" w:rsidP="00117570">
      <w:pPr>
        <w:rPr>
          <w:bCs/>
          <w:lang w:eastAsia="x-none"/>
        </w:rPr>
      </w:pPr>
      <w:r w:rsidRPr="00C34263">
        <w:rPr>
          <w:bCs/>
          <w:highlight w:val="green"/>
          <w:lang w:eastAsia="x-none"/>
        </w:rPr>
        <w:t>Agreement</w:t>
      </w:r>
    </w:p>
    <w:p w14:paraId="78F6EE7E" w14:textId="77777777" w:rsidR="00117570" w:rsidRPr="00C34263" w:rsidRDefault="00117570" w:rsidP="00117570">
      <w:r w:rsidRPr="00C34263">
        <w:t>For the agreed feature of simultaneous update/indication of a single spatial relation per group of PUCCH resources by using MAC CE,</w:t>
      </w:r>
    </w:p>
    <w:p w14:paraId="0812029C" w14:textId="549C6E09" w:rsidR="00117570" w:rsidRPr="00C34263" w:rsidRDefault="00117570" w:rsidP="00994D9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0"/>
          <w:szCs w:val="20"/>
        </w:rPr>
      </w:pPr>
      <w:r w:rsidRPr="00C34263">
        <w:rPr>
          <w:rFonts w:ascii="Times New Roman" w:hAnsi="Times New Roman"/>
          <w:sz w:val="20"/>
          <w:szCs w:val="20"/>
        </w:rPr>
        <w:t>Support up to 4 groups per BWP.</w:t>
      </w:r>
    </w:p>
    <w:p w14:paraId="35FACC46" w14:textId="77777777" w:rsidR="00117570" w:rsidRPr="00C34263" w:rsidRDefault="00117570" w:rsidP="00117570">
      <w:pPr>
        <w:rPr>
          <w:bCs/>
          <w:lang w:eastAsia="x-none"/>
        </w:rPr>
      </w:pPr>
      <w:r w:rsidRPr="00C34263">
        <w:rPr>
          <w:bCs/>
          <w:lang w:eastAsia="x-none"/>
        </w:rPr>
        <w:t>Conclusion</w:t>
      </w:r>
    </w:p>
    <w:p w14:paraId="717B7CB5" w14:textId="77777777" w:rsidR="00117570" w:rsidRPr="00C34263" w:rsidRDefault="00117570" w:rsidP="00117570">
      <w:pPr>
        <w:rPr>
          <w:lang w:eastAsia="x-none"/>
        </w:rPr>
      </w:pPr>
      <w:r w:rsidRPr="00C34263">
        <w:rPr>
          <w:lang w:eastAsia="x-none"/>
        </w:rPr>
        <w:t>For the agreed feature of single MAC-CE to activate at least the same set of PDSCH TCI state IDs for multiple CCs/BWPs,</w:t>
      </w:r>
    </w:p>
    <w:p w14:paraId="33FF1D46" w14:textId="3ECACE17" w:rsidR="00117570" w:rsidRPr="00C34263" w:rsidRDefault="00117570" w:rsidP="00994D9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0"/>
          <w:szCs w:val="20"/>
        </w:rPr>
      </w:pPr>
      <w:r w:rsidRPr="00C34263">
        <w:rPr>
          <w:rFonts w:ascii="Times New Roman" w:hAnsi="Times New Roman"/>
          <w:sz w:val="20"/>
          <w:szCs w:val="20"/>
        </w:rPr>
        <w:t>In the RRC perspective, the candidate (up to 128) TCI-states are still independently configurable by RRC for each CC/BWP.</w:t>
      </w:r>
    </w:p>
    <w:p w14:paraId="5D12DD7F" w14:textId="77777777" w:rsidR="00117570" w:rsidRPr="004844E6" w:rsidRDefault="00117570" w:rsidP="00117570">
      <w:pPr>
        <w:rPr>
          <w:bCs/>
          <w:lang w:eastAsia="x-none"/>
        </w:rPr>
      </w:pPr>
      <w:r w:rsidRPr="004844E6">
        <w:rPr>
          <w:bCs/>
          <w:highlight w:val="green"/>
          <w:lang w:eastAsia="x-none"/>
        </w:rPr>
        <w:t>Agreement</w:t>
      </w:r>
    </w:p>
    <w:p w14:paraId="37C82D86" w14:textId="77777777" w:rsidR="00117570" w:rsidRPr="004844E6" w:rsidRDefault="00117570" w:rsidP="00117570">
      <w:pPr>
        <w:pStyle w:val="LGTdoc"/>
        <w:spacing w:afterLines="0" w:line="240" w:lineRule="auto"/>
        <w:contextualSpacing/>
        <w:rPr>
          <w:bCs/>
          <w:sz w:val="20"/>
          <w:szCs w:val="20"/>
          <w:lang w:val="en-US"/>
        </w:rPr>
      </w:pPr>
      <w:r w:rsidRPr="004844E6">
        <w:rPr>
          <w:bCs/>
          <w:sz w:val="20"/>
          <w:szCs w:val="20"/>
          <w:lang w:val="en-US"/>
        </w:rPr>
        <w:t>For SRS resource(</w:t>
      </w:r>
      <w:r w:rsidRPr="004844E6">
        <w:rPr>
          <w:bCs/>
          <w:color w:val="000000"/>
          <w:sz w:val="20"/>
          <w:szCs w:val="20"/>
          <w:lang w:val="en-US"/>
        </w:rPr>
        <w:t>s) configured in an SRS resource set with usage = ‘</w:t>
      </w:r>
      <w:proofErr w:type="spellStart"/>
      <w:r w:rsidRPr="004844E6">
        <w:rPr>
          <w:bCs/>
          <w:color w:val="000000"/>
          <w:sz w:val="20"/>
          <w:szCs w:val="20"/>
          <w:lang w:val="en-US"/>
        </w:rPr>
        <w:t>nonCodebook</w:t>
      </w:r>
      <w:proofErr w:type="spellEnd"/>
      <w:r w:rsidRPr="004844E6">
        <w:rPr>
          <w:bCs/>
          <w:color w:val="000000"/>
          <w:sz w:val="20"/>
          <w:szCs w:val="20"/>
          <w:lang w:val="en-US"/>
        </w:rPr>
        <w:t xml:space="preserve">’ with configuration of </w:t>
      </w:r>
      <w:proofErr w:type="spellStart"/>
      <w:r w:rsidRPr="004844E6">
        <w:rPr>
          <w:bCs/>
          <w:i/>
          <w:color w:val="000000"/>
          <w:sz w:val="20"/>
          <w:szCs w:val="20"/>
          <w:lang w:val="en-US"/>
        </w:rPr>
        <w:t>associatedCSI</w:t>
      </w:r>
      <w:proofErr w:type="spellEnd"/>
      <w:r w:rsidRPr="004844E6">
        <w:rPr>
          <w:bCs/>
          <w:i/>
          <w:color w:val="000000"/>
          <w:sz w:val="20"/>
          <w:szCs w:val="20"/>
          <w:lang w:val="en-US"/>
        </w:rPr>
        <w:t>-RS</w:t>
      </w:r>
      <w:r w:rsidRPr="004844E6">
        <w:rPr>
          <w:bCs/>
          <w:color w:val="000000"/>
          <w:sz w:val="20"/>
          <w:szCs w:val="20"/>
          <w:lang w:val="en-US"/>
        </w:rPr>
        <w:t xml:space="preserve">, </w:t>
      </w:r>
      <w:r w:rsidRPr="004844E6">
        <w:rPr>
          <w:bCs/>
          <w:sz w:val="20"/>
          <w:szCs w:val="20"/>
          <w:lang w:val="en-US"/>
        </w:rPr>
        <w:t>the agreed feature of a default spatial relation is not applied.</w:t>
      </w:r>
    </w:p>
    <w:p w14:paraId="15874619" w14:textId="77777777" w:rsidR="00117570" w:rsidRPr="004844E6" w:rsidRDefault="00117570" w:rsidP="00994D99">
      <w:pPr>
        <w:pStyle w:val="LGTdoc"/>
        <w:numPr>
          <w:ilvl w:val="0"/>
          <w:numId w:val="9"/>
        </w:numPr>
        <w:spacing w:afterLines="0" w:after="0" w:line="240" w:lineRule="auto"/>
        <w:contextualSpacing/>
        <w:rPr>
          <w:bCs/>
          <w:sz w:val="20"/>
          <w:szCs w:val="20"/>
          <w:lang w:val="en-US"/>
        </w:rPr>
      </w:pPr>
      <w:r w:rsidRPr="004844E6">
        <w:rPr>
          <w:bCs/>
          <w:sz w:val="20"/>
          <w:szCs w:val="20"/>
          <w:lang w:val="en-US"/>
        </w:rPr>
        <w:t>Note: Accordingly, the previous agreement made in RAN1#98 is updated as follows (</w:t>
      </w:r>
      <w:r w:rsidRPr="004844E6">
        <w:rPr>
          <w:bCs/>
          <w:color w:val="FF0000"/>
          <w:sz w:val="20"/>
          <w:szCs w:val="20"/>
          <w:lang w:val="en-US"/>
        </w:rPr>
        <w:t>RED</w:t>
      </w:r>
      <w:r w:rsidRPr="004844E6">
        <w:rPr>
          <w:bCs/>
          <w:sz w:val="20"/>
          <w:szCs w:val="20"/>
          <w:lang w:val="en-US"/>
        </w:rPr>
        <w:t>):</w:t>
      </w:r>
    </w:p>
    <w:p w14:paraId="62DA0960" w14:textId="7DCECC10" w:rsidR="00117570" w:rsidRPr="004844E6" w:rsidRDefault="00117570" w:rsidP="00994D99">
      <w:pPr>
        <w:pStyle w:val="LGTdoc"/>
        <w:numPr>
          <w:ilvl w:val="1"/>
          <w:numId w:val="9"/>
        </w:numPr>
        <w:spacing w:afterLines="0" w:after="0" w:line="240" w:lineRule="auto"/>
        <w:contextualSpacing/>
        <w:rPr>
          <w:bCs/>
          <w:sz w:val="20"/>
          <w:szCs w:val="20"/>
          <w:lang w:val="en-US"/>
        </w:rPr>
      </w:pPr>
      <w:r w:rsidRPr="004844E6">
        <w:rPr>
          <w:bCs/>
          <w:sz w:val="20"/>
          <w:szCs w:val="20"/>
          <w:lang w:val="en-US"/>
        </w:rPr>
        <w:lastRenderedPageBreak/>
        <w:t>At least for UEs supporting beam correspondence, if spatial relation info for dedicated-PUCCH/SRS, except for SRS with usage = '</w:t>
      </w:r>
      <w:proofErr w:type="spellStart"/>
      <w:r w:rsidRPr="004844E6">
        <w:rPr>
          <w:bCs/>
          <w:sz w:val="20"/>
          <w:szCs w:val="20"/>
          <w:lang w:val="en-US"/>
        </w:rPr>
        <w:t>BeamManagement</w:t>
      </w:r>
      <w:proofErr w:type="spellEnd"/>
      <w:r w:rsidRPr="004844E6">
        <w:rPr>
          <w:bCs/>
          <w:sz w:val="20"/>
          <w:szCs w:val="20"/>
          <w:lang w:val="en-US"/>
        </w:rPr>
        <w:t>'</w:t>
      </w:r>
      <w:r w:rsidRPr="004844E6">
        <w:rPr>
          <w:bCs/>
          <w:color w:val="FF0000"/>
          <w:sz w:val="20"/>
          <w:szCs w:val="20"/>
          <w:lang w:val="en-US"/>
        </w:rPr>
        <w:t xml:space="preserve"> and except for SRS with usage = ‘</w:t>
      </w:r>
      <w:proofErr w:type="spellStart"/>
      <w:r w:rsidRPr="004844E6">
        <w:rPr>
          <w:bCs/>
          <w:color w:val="FF0000"/>
          <w:sz w:val="20"/>
          <w:szCs w:val="20"/>
          <w:lang w:val="en-US"/>
        </w:rPr>
        <w:t>nonCodebook</w:t>
      </w:r>
      <w:proofErr w:type="spellEnd"/>
      <w:r w:rsidRPr="004844E6">
        <w:rPr>
          <w:bCs/>
          <w:color w:val="FF0000"/>
          <w:sz w:val="20"/>
          <w:szCs w:val="20"/>
          <w:lang w:val="en-US"/>
        </w:rPr>
        <w:t xml:space="preserve">’ with configuration of </w:t>
      </w:r>
      <w:proofErr w:type="spellStart"/>
      <w:r w:rsidRPr="004844E6">
        <w:rPr>
          <w:bCs/>
          <w:i/>
          <w:color w:val="FF0000"/>
          <w:sz w:val="20"/>
          <w:szCs w:val="20"/>
          <w:lang w:val="en-US"/>
        </w:rPr>
        <w:t>associatedCSI</w:t>
      </w:r>
      <w:proofErr w:type="spellEnd"/>
      <w:r w:rsidRPr="004844E6">
        <w:rPr>
          <w:bCs/>
          <w:i/>
          <w:color w:val="FF0000"/>
          <w:sz w:val="20"/>
          <w:szCs w:val="20"/>
          <w:lang w:val="en-US"/>
        </w:rPr>
        <w:t>-RS</w:t>
      </w:r>
      <w:r w:rsidRPr="004844E6">
        <w:rPr>
          <w:bCs/>
          <w:sz w:val="20"/>
          <w:szCs w:val="20"/>
          <w:lang w:val="en-US"/>
        </w:rPr>
        <w:t>, is not configured in FR2, a default spatial relation for the dedicated-PUCCH/SRS is applied.</w:t>
      </w:r>
    </w:p>
    <w:p w14:paraId="65278248" w14:textId="77777777" w:rsidR="004844E6" w:rsidRPr="004844E6" w:rsidRDefault="004844E6" w:rsidP="004844E6">
      <w:r w:rsidRPr="004844E6">
        <w:rPr>
          <w:highlight w:val="darkYellow"/>
        </w:rPr>
        <w:t>Working Assumption</w:t>
      </w:r>
    </w:p>
    <w:p w14:paraId="37BDF573" w14:textId="77777777" w:rsidR="004844E6" w:rsidRPr="004844E6" w:rsidRDefault="004844E6" w:rsidP="004844E6">
      <w:r w:rsidRPr="004844E6">
        <w:t>The default spatial relation for dedicated-PUCCH/SRS for a CC in FR2, at least when no pathloss RSs are configured by RRC is determined by</w:t>
      </w:r>
    </w:p>
    <w:p w14:paraId="0D7E08D5"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Default TCI state or QCL assumption of PDSCH, i.e.,</w:t>
      </w:r>
    </w:p>
    <w:p w14:paraId="372594DE" w14:textId="77777777" w:rsidR="004844E6" w:rsidRPr="004844E6" w:rsidRDefault="004844E6" w:rsidP="00994D99">
      <w:pPr>
        <w:pStyle w:val="ListParagraph"/>
        <w:numPr>
          <w:ilvl w:val="1"/>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 xml:space="preserve">in case when CORESET(s) are configured on the CC, the CORESET with the lowest ID in the most recent monitored downlink slot, or </w:t>
      </w:r>
    </w:p>
    <w:p w14:paraId="37CCD90C" w14:textId="77777777" w:rsidR="004844E6" w:rsidRPr="004844E6" w:rsidRDefault="004844E6" w:rsidP="00994D99">
      <w:pPr>
        <w:pStyle w:val="ListParagraph"/>
        <w:numPr>
          <w:ilvl w:val="1"/>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in case when any CORESETs are not configured on the CC, the activated TCI state with the lowest ID applicable to PDSCH in the active DL-BWP of the CC</w:t>
      </w:r>
    </w:p>
    <w:p w14:paraId="48AF7760"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Above applies at least for UEs supporting beam correspondence</w:t>
      </w:r>
    </w:p>
    <w:p w14:paraId="0E838BCC"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Above applies at least for the single TRP case</w:t>
      </w:r>
    </w:p>
    <w:p w14:paraId="6796D67E"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Details on UE behavior in the absence of the activated TCI state</w:t>
      </w:r>
    </w:p>
    <w:p w14:paraId="20AF8142"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Details on default spatial relation in multicarrier scenario</w:t>
      </w:r>
    </w:p>
    <w:p w14:paraId="07FE8085" w14:textId="7777777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Details on which RS to use for pathloss measurement</w:t>
      </w:r>
    </w:p>
    <w:p w14:paraId="796C3858" w14:textId="2EB85797" w:rsidR="004844E6" w:rsidRPr="004844E6" w:rsidRDefault="004844E6"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Details on how to handle this issue in case pathloss RSs are configured</w:t>
      </w:r>
    </w:p>
    <w:p w14:paraId="47BA9283" w14:textId="77777777" w:rsidR="004844E6" w:rsidRPr="004844E6" w:rsidRDefault="004844E6" w:rsidP="004844E6">
      <w:pPr>
        <w:rPr>
          <w:bCs/>
          <w:lang w:eastAsia="x-none"/>
        </w:rPr>
      </w:pPr>
      <w:r w:rsidRPr="004844E6">
        <w:rPr>
          <w:bCs/>
          <w:highlight w:val="green"/>
          <w:lang w:eastAsia="x-none"/>
        </w:rPr>
        <w:t>Agreement</w:t>
      </w:r>
    </w:p>
    <w:p w14:paraId="5B937FE2" w14:textId="77777777" w:rsidR="004844E6" w:rsidRPr="004844E6" w:rsidRDefault="004844E6" w:rsidP="004844E6">
      <w:pPr>
        <w:pStyle w:val="LGTdoc"/>
        <w:spacing w:afterLines="0" w:line="240" w:lineRule="auto"/>
        <w:contextualSpacing/>
        <w:rPr>
          <w:bCs/>
          <w:sz w:val="20"/>
          <w:szCs w:val="20"/>
          <w:lang w:val="en-US"/>
        </w:rPr>
      </w:pPr>
      <w:r w:rsidRPr="004844E6">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4844E6">
        <w:rPr>
          <w:bCs/>
          <w:sz w:val="20"/>
          <w:szCs w:val="20"/>
          <w:lang w:val="en-US"/>
        </w:rPr>
        <w:t>signalling</w:t>
      </w:r>
      <w:proofErr w:type="spellEnd"/>
      <w:r w:rsidRPr="004844E6">
        <w:rPr>
          <w:bCs/>
          <w:sz w:val="20"/>
          <w:szCs w:val="20"/>
          <w:lang w:val="en-US"/>
        </w:rPr>
        <w:t>, the same set of TCI-state IDs are applied for the all BWPs in the indicated CCs.</w:t>
      </w:r>
    </w:p>
    <w:p w14:paraId="449DE834" w14:textId="77777777" w:rsidR="004844E6" w:rsidRPr="004844E6" w:rsidRDefault="004844E6" w:rsidP="00994D99">
      <w:pPr>
        <w:pStyle w:val="LGTdoc"/>
        <w:numPr>
          <w:ilvl w:val="0"/>
          <w:numId w:val="12"/>
        </w:numPr>
        <w:spacing w:afterLines="0" w:after="0" w:line="240" w:lineRule="auto"/>
        <w:contextualSpacing/>
        <w:rPr>
          <w:bCs/>
          <w:sz w:val="20"/>
          <w:szCs w:val="20"/>
          <w:lang w:val="en-US"/>
        </w:rPr>
      </w:pPr>
      <w:r w:rsidRPr="004844E6">
        <w:rPr>
          <w:bCs/>
          <w:sz w:val="20"/>
          <w:szCs w:val="20"/>
          <w:lang w:val="en-US"/>
        </w:rPr>
        <w:t>Further signaling details are up to RAN2.</w:t>
      </w:r>
    </w:p>
    <w:p w14:paraId="78E1EA54" w14:textId="77777777" w:rsidR="004844E6" w:rsidRPr="004844E6" w:rsidRDefault="004844E6" w:rsidP="00994D99">
      <w:pPr>
        <w:pStyle w:val="LGTdoc"/>
        <w:numPr>
          <w:ilvl w:val="0"/>
          <w:numId w:val="12"/>
        </w:numPr>
        <w:spacing w:afterLines="0" w:after="0" w:line="240" w:lineRule="auto"/>
        <w:contextualSpacing/>
        <w:rPr>
          <w:bCs/>
          <w:sz w:val="20"/>
          <w:szCs w:val="20"/>
          <w:lang w:val="en-US"/>
        </w:rPr>
      </w:pPr>
      <w:r w:rsidRPr="004844E6">
        <w:rPr>
          <w:bCs/>
          <w:sz w:val="20"/>
          <w:szCs w:val="20"/>
          <w:lang w:val="en-US"/>
        </w:rPr>
        <w:t>Whether to support the inter-band CA for this feature will be decided in RAN1#99.</w:t>
      </w:r>
    </w:p>
    <w:p w14:paraId="0DE797BF" w14:textId="77777777" w:rsidR="004844E6" w:rsidRPr="004844E6" w:rsidRDefault="004844E6" w:rsidP="00994D99">
      <w:pPr>
        <w:pStyle w:val="LGTdoc"/>
        <w:numPr>
          <w:ilvl w:val="0"/>
          <w:numId w:val="12"/>
        </w:numPr>
        <w:spacing w:afterLines="0" w:after="0" w:line="240" w:lineRule="auto"/>
        <w:contextualSpacing/>
        <w:rPr>
          <w:bCs/>
          <w:sz w:val="20"/>
          <w:szCs w:val="20"/>
          <w:lang w:val="en-US"/>
        </w:rPr>
      </w:pPr>
      <w:r w:rsidRPr="004844E6">
        <w:rPr>
          <w:bCs/>
          <w:sz w:val="20"/>
          <w:szCs w:val="20"/>
          <w:lang w:val="en-US"/>
        </w:rPr>
        <w:t>Whether to indicate the applicable list of bands for the feature of single MAC-CE to activate the same set of PDSCH TCI state IDs for multiple CCs/BWPs is up to capability discussion.</w:t>
      </w:r>
    </w:p>
    <w:p w14:paraId="08B53E5A" w14:textId="77777777" w:rsidR="004844E6" w:rsidRPr="004844E6" w:rsidRDefault="004844E6" w:rsidP="00994D99">
      <w:pPr>
        <w:pStyle w:val="LGTdoc"/>
        <w:numPr>
          <w:ilvl w:val="1"/>
          <w:numId w:val="12"/>
        </w:numPr>
        <w:spacing w:afterLines="0" w:after="0" w:line="240" w:lineRule="auto"/>
        <w:contextualSpacing/>
        <w:rPr>
          <w:bCs/>
          <w:sz w:val="20"/>
          <w:szCs w:val="20"/>
          <w:lang w:val="en-US"/>
        </w:rPr>
      </w:pPr>
      <w:r w:rsidRPr="004844E6">
        <w:rPr>
          <w:bCs/>
          <w:sz w:val="20"/>
          <w:szCs w:val="20"/>
          <w:lang w:val="en-US"/>
        </w:rPr>
        <w:t>FFS on the UE capability signaling details</w:t>
      </w:r>
    </w:p>
    <w:p w14:paraId="2C25AC82" w14:textId="77777777" w:rsidR="004844E6" w:rsidRPr="004844E6" w:rsidRDefault="004844E6" w:rsidP="00994D99">
      <w:pPr>
        <w:pStyle w:val="LGTdoc"/>
        <w:numPr>
          <w:ilvl w:val="0"/>
          <w:numId w:val="12"/>
        </w:numPr>
        <w:spacing w:afterLines="0" w:after="0" w:line="240" w:lineRule="auto"/>
        <w:contextualSpacing/>
        <w:rPr>
          <w:bCs/>
          <w:sz w:val="20"/>
          <w:szCs w:val="20"/>
          <w:lang w:val="en-US"/>
        </w:rPr>
      </w:pPr>
      <w:r w:rsidRPr="004844E6">
        <w:rPr>
          <w:bCs/>
          <w:sz w:val="20"/>
          <w:szCs w:val="20"/>
          <w:lang w:val="en-US"/>
        </w:rPr>
        <w:t>Note: This at least applies to single TRP case.</w:t>
      </w:r>
    </w:p>
    <w:p w14:paraId="3C57B857" w14:textId="77777777" w:rsidR="004844E6" w:rsidRPr="004844E6" w:rsidRDefault="004844E6" w:rsidP="00994D99">
      <w:pPr>
        <w:pStyle w:val="LGTdoc"/>
        <w:numPr>
          <w:ilvl w:val="0"/>
          <w:numId w:val="12"/>
        </w:numPr>
        <w:spacing w:afterLines="0" w:after="0" w:line="240" w:lineRule="auto"/>
        <w:contextualSpacing/>
        <w:rPr>
          <w:bCs/>
          <w:sz w:val="20"/>
          <w:szCs w:val="20"/>
          <w:lang w:val="en-US"/>
        </w:rPr>
      </w:pPr>
      <w:r w:rsidRPr="004844E6">
        <w:rPr>
          <w:bCs/>
          <w:sz w:val="20"/>
          <w:szCs w:val="20"/>
          <w:lang w:val="en-US"/>
        </w:rPr>
        <w:t>FFS: How many combinations of CCs can be configured by RRC and relevant UE capability</w:t>
      </w:r>
    </w:p>
    <w:p w14:paraId="0C47B587" w14:textId="77777777" w:rsidR="004844E6" w:rsidRPr="004844E6" w:rsidRDefault="004844E6" w:rsidP="004844E6">
      <w:pPr>
        <w:rPr>
          <w:lang w:eastAsia="x-none"/>
        </w:rPr>
      </w:pPr>
    </w:p>
    <w:p w14:paraId="360BC04E" w14:textId="77777777" w:rsidR="004844E6" w:rsidRPr="004844E6" w:rsidRDefault="004844E6" w:rsidP="004844E6">
      <w:pPr>
        <w:pStyle w:val="LGTdoc"/>
        <w:spacing w:afterLines="0" w:line="240" w:lineRule="auto"/>
        <w:contextualSpacing/>
        <w:rPr>
          <w:sz w:val="20"/>
          <w:szCs w:val="20"/>
          <w:lang w:val="en-US"/>
        </w:rPr>
      </w:pPr>
      <w:r w:rsidRPr="004844E6">
        <w:rPr>
          <w:sz w:val="20"/>
          <w:szCs w:val="20"/>
          <w:highlight w:val="green"/>
          <w:lang w:val="en-US"/>
        </w:rPr>
        <w:t>Agreement</w:t>
      </w:r>
    </w:p>
    <w:p w14:paraId="7BDD3604" w14:textId="77777777" w:rsidR="004844E6" w:rsidRPr="004844E6" w:rsidRDefault="004844E6" w:rsidP="004844E6">
      <w:pPr>
        <w:pStyle w:val="LGTdoc"/>
        <w:spacing w:afterLines="0" w:line="240" w:lineRule="auto"/>
        <w:contextualSpacing/>
        <w:rPr>
          <w:bCs/>
          <w:sz w:val="20"/>
          <w:szCs w:val="20"/>
          <w:lang w:val="en-US"/>
        </w:rPr>
      </w:pPr>
      <w:r w:rsidRPr="004844E6">
        <w:rPr>
          <w:bCs/>
          <w:sz w:val="20"/>
          <w:szCs w:val="20"/>
          <w:lang w:val="en-US"/>
        </w:rPr>
        <w:t>Select one among the following alternatives on whether/how to revise the existing mechanism on higher layer filtered RSRP for pathloss measurement, when a pathloss RS is updated by MAC CE (if agreed) in RAN1#99.</w:t>
      </w:r>
    </w:p>
    <w:p w14:paraId="706E34CE"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Alt.1: L1-RSRP based pathloss measurement is applied when the pathloss RS is updated by MAC CE.</w:t>
      </w:r>
    </w:p>
    <w:p w14:paraId="4EECBEB1"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 xml:space="preserve">Alt.2: Reuse higher layer filtered RSRP for pathloss measurement, with defining the applicable timing after the MAC CE. </w:t>
      </w:r>
    </w:p>
    <w:p w14:paraId="6B5C6FE1"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Note, before the higher layer filtered RSRP is applied, UE uses L1-RSRP for pathloss estimation.</w:t>
      </w:r>
    </w:p>
    <w:p w14:paraId="543CF3F0"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Alt.3: Reuse higher layer filtered RSRP for pathloss measurement, with defining the applicable timing after the MAC CE.</w:t>
      </w:r>
    </w:p>
    <w:p w14:paraId="416718ED"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Note: Filtered RSRP value for previous pathloss RS will be used before the application time.</w:t>
      </w:r>
    </w:p>
    <w:p w14:paraId="2B3414AA"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Alt.4: Reuse higher layer filtered RSRP for pathloss measurement, with the same behavior with higher layer filtered RSRP as in Rel-15.</w:t>
      </w:r>
    </w:p>
    <w:p w14:paraId="08098C10"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Note: UE is expected to track all the RRC-configured candidate pathloss RSs.</w:t>
      </w:r>
    </w:p>
    <w:p w14:paraId="714EEE2B"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Note: The maximum configurable pathloss RSs by RRC is up to UE capability.</w:t>
      </w:r>
    </w:p>
    <w:p w14:paraId="7C13D5D6"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1FFF7A71"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Baseline is X=4.</w:t>
      </w:r>
    </w:p>
    <w:p w14:paraId="2708F2BB" w14:textId="77777777"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t>The pathloss RS selected by the MAC CE, if agreed, is among the X RRC configured candidate pathloss RSs.</w:t>
      </w:r>
    </w:p>
    <w:p w14:paraId="1D54B3D2" w14:textId="77777777" w:rsidR="004844E6" w:rsidRPr="004844E6" w:rsidRDefault="004844E6" w:rsidP="00994D99">
      <w:pPr>
        <w:pStyle w:val="LGTdoc"/>
        <w:numPr>
          <w:ilvl w:val="0"/>
          <w:numId w:val="13"/>
        </w:numPr>
        <w:spacing w:afterLines="0" w:after="0" w:line="240" w:lineRule="auto"/>
        <w:contextualSpacing/>
        <w:rPr>
          <w:bCs/>
          <w:sz w:val="20"/>
          <w:szCs w:val="20"/>
          <w:lang w:val="en-US"/>
        </w:rPr>
      </w:pPr>
      <w:r w:rsidRPr="004844E6">
        <w:rPr>
          <w:bCs/>
          <w:sz w:val="20"/>
          <w:szCs w:val="20"/>
          <w:lang w:val="en-US"/>
        </w:rPr>
        <w:t>Note: For Alt.1, Alt.2, Alt.3, and Alt.4, the maximum configurable pathloss RSs by RRC is increased from Rel-15, e.g., 8, 16, or 64.</w:t>
      </w:r>
    </w:p>
    <w:p w14:paraId="1460EB17" w14:textId="73E103C6" w:rsidR="004844E6" w:rsidRPr="004844E6" w:rsidRDefault="004844E6" w:rsidP="00994D99">
      <w:pPr>
        <w:pStyle w:val="LGTdoc"/>
        <w:numPr>
          <w:ilvl w:val="1"/>
          <w:numId w:val="13"/>
        </w:numPr>
        <w:spacing w:afterLines="0" w:after="0" w:line="240" w:lineRule="auto"/>
        <w:contextualSpacing/>
        <w:rPr>
          <w:bCs/>
          <w:sz w:val="20"/>
          <w:szCs w:val="20"/>
          <w:lang w:val="en-US"/>
        </w:rPr>
      </w:pPr>
      <w:r w:rsidRPr="004844E6">
        <w:rPr>
          <w:bCs/>
          <w:sz w:val="20"/>
          <w:szCs w:val="20"/>
          <w:lang w:val="en-US"/>
        </w:rPr>
        <w:lastRenderedPageBreak/>
        <w:t>For Alt.1, Alt.2, Alt.3, such pathloss reference signals are for configuration purpose only.</w:t>
      </w:r>
    </w:p>
    <w:p w14:paraId="5D43525D" w14:textId="77777777" w:rsidR="004844E6" w:rsidRPr="004844E6" w:rsidRDefault="004844E6" w:rsidP="004844E6">
      <w:pPr>
        <w:rPr>
          <w:bCs/>
          <w:lang w:eastAsia="x-none"/>
        </w:rPr>
      </w:pPr>
      <w:r w:rsidRPr="004844E6">
        <w:rPr>
          <w:bCs/>
          <w:highlight w:val="green"/>
          <w:lang w:eastAsia="x-none"/>
        </w:rPr>
        <w:t>Agreement</w:t>
      </w:r>
    </w:p>
    <w:p w14:paraId="7ABB9D23" w14:textId="77777777" w:rsidR="004844E6" w:rsidRPr="004844E6" w:rsidRDefault="004844E6" w:rsidP="004844E6">
      <w:pPr>
        <w:pStyle w:val="LGTdoc"/>
        <w:spacing w:afterLines="0" w:line="240" w:lineRule="auto"/>
        <w:contextualSpacing/>
        <w:rPr>
          <w:bCs/>
          <w:kern w:val="0"/>
          <w:sz w:val="20"/>
          <w:szCs w:val="20"/>
          <w:lang w:eastAsia="x-none"/>
        </w:rPr>
      </w:pPr>
      <w:r w:rsidRPr="004844E6">
        <w:rPr>
          <w:bCs/>
          <w:sz w:val="20"/>
          <w:szCs w:val="20"/>
          <w:lang w:val="en-US"/>
        </w:rPr>
        <w:t xml:space="preserve">When a TCI-state ID is activated for a CORESET by a MAC CE for a set of CCs/BWPs at least for the same band, where the applicable list of CCs is indicated by RRC </w:t>
      </w:r>
      <w:proofErr w:type="spellStart"/>
      <w:r w:rsidRPr="004844E6">
        <w:rPr>
          <w:bCs/>
          <w:sz w:val="20"/>
          <w:szCs w:val="20"/>
          <w:lang w:val="en-US"/>
        </w:rPr>
        <w:t>signalling</w:t>
      </w:r>
      <w:proofErr w:type="spellEnd"/>
      <w:r w:rsidRPr="004844E6">
        <w:rPr>
          <w:bCs/>
          <w:sz w:val="20"/>
          <w:szCs w:val="20"/>
          <w:lang w:val="en-US"/>
        </w:rPr>
        <w:t>, the TCI-state ID is applied for the CORESET(s) with the same CORESET ID for all the BWPs in the indicated CCs.</w:t>
      </w:r>
    </w:p>
    <w:p w14:paraId="0A884260" w14:textId="77777777" w:rsidR="004844E6" w:rsidRPr="004844E6" w:rsidRDefault="004844E6" w:rsidP="00994D99">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Further signaling details are up to RAN2.</w:t>
      </w:r>
    </w:p>
    <w:p w14:paraId="28671DB1" w14:textId="77777777" w:rsidR="004844E6" w:rsidRPr="004844E6" w:rsidRDefault="004844E6" w:rsidP="00994D99">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Whether to support the inter-band CA for this feature will be decided in RAN1#99.</w:t>
      </w:r>
    </w:p>
    <w:p w14:paraId="16EAC75A" w14:textId="77777777" w:rsidR="004844E6" w:rsidRPr="004844E6" w:rsidRDefault="004844E6" w:rsidP="00994D99">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Whether to indicate the applicable list of bands for the feature of single MAC-CE to activate the same PDCCH TCI state IDs for multiple CCs/BWPs is up to capability discussion.</w:t>
      </w:r>
    </w:p>
    <w:p w14:paraId="47EE7613" w14:textId="77777777" w:rsidR="004844E6" w:rsidRPr="004844E6" w:rsidRDefault="004844E6" w:rsidP="00994D99">
      <w:pPr>
        <w:pStyle w:val="ListParagraph"/>
        <w:numPr>
          <w:ilvl w:val="1"/>
          <w:numId w:val="14"/>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on the UE capability signaling details</w:t>
      </w:r>
    </w:p>
    <w:p w14:paraId="2E9D228D" w14:textId="0A58ED3F" w:rsidR="004844E6" w:rsidRPr="004844E6" w:rsidRDefault="004844E6" w:rsidP="00994D99">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Note: This at least applies to single TRP case.</w:t>
      </w:r>
    </w:p>
    <w:p w14:paraId="2CA05BEE" w14:textId="77777777" w:rsidR="004844E6" w:rsidRPr="004844E6" w:rsidRDefault="004844E6" w:rsidP="004844E6">
      <w:r w:rsidRPr="004844E6">
        <w:rPr>
          <w:highlight w:val="darkYellow"/>
        </w:rPr>
        <w:t>Working assumption</w:t>
      </w:r>
    </w:p>
    <w:p w14:paraId="1EF38A03" w14:textId="77777777" w:rsidR="004844E6" w:rsidRPr="004844E6" w:rsidRDefault="004844E6" w:rsidP="004844E6">
      <w:pPr>
        <w:rPr>
          <w:bCs/>
        </w:rPr>
      </w:pPr>
      <w:r w:rsidRPr="004844E6">
        <w:rPr>
          <w:bCs/>
        </w:rPr>
        <w:t>Pathloss reference RS for PUSCH can be activated/updated via a MAC CE</w:t>
      </w:r>
    </w:p>
    <w:p w14:paraId="000252AF" w14:textId="77777777" w:rsidR="004844E6" w:rsidRPr="004844E6" w:rsidRDefault="004844E6" w:rsidP="00994D99">
      <w:pPr>
        <w:pStyle w:val="ListParagraph"/>
        <w:numPr>
          <w:ilvl w:val="0"/>
          <w:numId w:val="17"/>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 xml:space="preserve">The MAC CE message can activate/update the value of </w:t>
      </w:r>
      <w:r w:rsidRPr="004844E6">
        <w:rPr>
          <w:rFonts w:ascii="Times New Roman" w:hAnsi="Times New Roman"/>
          <w:bCs/>
          <w:i/>
          <w:sz w:val="20"/>
          <w:szCs w:val="20"/>
        </w:rPr>
        <w:t>PUSCH-</w:t>
      </w:r>
      <w:proofErr w:type="spellStart"/>
      <w:r w:rsidRPr="004844E6">
        <w:rPr>
          <w:rFonts w:ascii="Times New Roman" w:hAnsi="Times New Roman"/>
          <w:bCs/>
          <w:i/>
          <w:sz w:val="20"/>
          <w:szCs w:val="20"/>
        </w:rPr>
        <w:t>PathlossReferenceRS</w:t>
      </w:r>
      <w:proofErr w:type="spellEnd"/>
      <w:r w:rsidRPr="004844E6">
        <w:rPr>
          <w:rFonts w:ascii="Times New Roman" w:hAnsi="Times New Roman"/>
          <w:bCs/>
          <w:i/>
          <w:sz w:val="20"/>
          <w:szCs w:val="20"/>
        </w:rPr>
        <w:t>-Id</w:t>
      </w:r>
      <w:r w:rsidRPr="004844E6">
        <w:rPr>
          <w:rFonts w:ascii="Times New Roman" w:hAnsi="Times New Roman"/>
          <w:bCs/>
          <w:sz w:val="20"/>
          <w:szCs w:val="20"/>
        </w:rPr>
        <w:t xml:space="preserve"> corresponding to </w:t>
      </w:r>
      <w:proofErr w:type="spellStart"/>
      <w:r w:rsidRPr="004844E6">
        <w:rPr>
          <w:rFonts w:ascii="Times New Roman" w:hAnsi="Times New Roman"/>
          <w:bCs/>
          <w:i/>
          <w:sz w:val="20"/>
          <w:szCs w:val="20"/>
        </w:rPr>
        <w:t>sri</w:t>
      </w:r>
      <w:proofErr w:type="spellEnd"/>
      <w:r w:rsidRPr="004844E6">
        <w:rPr>
          <w:rFonts w:ascii="Times New Roman" w:hAnsi="Times New Roman"/>
          <w:bCs/>
          <w:i/>
          <w:sz w:val="20"/>
          <w:szCs w:val="20"/>
        </w:rPr>
        <w:t>-PUSCH-</w:t>
      </w:r>
      <w:proofErr w:type="spellStart"/>
      <w:r w:rsidRPr="004844E6">
        <w:rPr>
          <w:rFonts w:ascii="Times New Roman" w:hAnsi="Times New Roman"/>
          <w:bCs/>
          <w:i/>
          <w:sz w:val="20"/>
          <w:szCs w:val="20"/>
        </w:rPr>
        <w:t>PowerControlId</w:t>
      </w:r>
      <w:proofErr w:type="spellEnd"/>
      <w:r w:rsidRPr="004844E6">
        <w:rPr>
          <w:rFonts w:ascii="Times New Roman" w:hAnsi="Times New Roman"/>
          <w:bCs/>
          <w:sz w:val="20"/>
          <w:szCs w:val="20"/>
        </w:rPr>
        <w:t>.</w:t>
      </w:r>
    </w:p>
    <w:p w14:paraId="742AC2E3" w14:textId="77777777" w:rsidR="004844E6" w:rsidRPr="004844E6" w:rsidRDefault="004844E6" w:rsidP="00994D99">
      <w:pPr>
        <w:pStyle w:val="ListParagraph"/>
        <w:numPr>
          <w:ilvl w:val="1"/>
          <w:numId w:val="17"/>
        </w:numPr>
        <w:overflowPunct w:val="0"/>
        <w:autoSpaceDE w:val="0"/>
        <w:autoSpaceDN w:val="0"/>
        <w:adjustRightInd w:val="0"/>
        <w:spacing w:after="180"/>
        <w:contextualSpacing/>
        <w:textAlignment w:val="baseline"/>
        <w:rPr>
          <w:rFonts w:ascii="Times New Roman" w:hAnsi="Times New Roman"/>
          <w:bCs/>
          <w:sz w:val="20"/>
          <w:szCs w:val="20"/>
        </w:rPr>
      </w:pPr>
      <w:proofErr w:type="gramStart"/>
      <w:r w:rsidRPr="004844E6">
        <w:rPr>
          <w:rFonts w:ascii="Times New Roman" w:hAnsi="Times New Roman"/>
          <w:bCs/>
          <w:sz w:val="20"/>
          <w:szCs w:val="20"/>
        </w:rPr>
        <w:t>Note(</w:t>
      </w:r>
      <w:proofErr w:type="gramEnd"/>
      <w:r w:rsidRPr="004844E6">
        <w:rPr>
          <w:rFonts w:ascii="Times New Roman" w:hAnsi="Times New Roman"/>
          <w:bCs/>
          <w:sz w:val="20"/>
          <w:szCs w:val="20"/>
        </w:rPr>
        <w:t xml:space="preserve">Informative): In TS38.331, the mapping is given by </w:t>
      </w:r>
      <w:r w:rsidRPr="004844E6">
        <w:rPr>
          <w:rFonts w:ascii="Times New Roman" w:hAnsi="Times New Roman"/>
          <w:bCs/>
          <w:i/>
          <w:sz w:val="20"/>
          <w:szCs w:val="20"/>
        </w:rPr>
        <w:t>SRI-PUSCH-</w:t>
      </w:r>
      <w:proofErr w:type="spellStart"/>
      <w:r w:rsidRPr="004844E6">
        <w:rPr>
          <w:rFonts w:ascii="Times New Roman" w:hAnsi="Times New Roman"/>
          <w:bCs/>
          <w:i/>
          <w:sz w:val="20"/>
          <w:szCs w:val="20"/>
        </w:rPr>
        <w:t>PowerControl</w:t>
      </w:r>
      <w:proofErr w:type="spellEnd"/>
      <w:r w:rsidRPr="004844E6">
        <w:rPr>
          <w:rFonts w:ascii="Times New Roman" w:hAnsi="Times New Roman"/>
          <w:bCs/>
          <w:sz w:val="20"/>
          <w:szCs w:val="20"/>
        </w:rPr>
        <w:t xml:space="preserve">, in which the linkage is between </w:t>
      </w:r>
      <w:proofErr w:type="spellStart"/>
      <w:r w:rsidRPr="004844E6">
        <w:rPr>
          <w:rFonts w:ascii="Times New Roman" w:hAnsi="Times New Roman"/>
          <w:bCs/>
          <w:i/>
          <w:sz w:val="20"/>
          <w:szCs w:val="20"/>
        </w:rPr>
        <w:t>sri</w:t>
      </w:r>
      <w:proofErr w:type="spellEnd"/>
      <w:r w:rsidRPr="004844E6">
        <w:rPr>
          <w:rFonts w:ascii="Times New Roman" w:hAnsi="Times New Roman"/>
          <w:bCs/>
          <w:i/>
          <w:sz w:val="20"/>
          <w:szCs w:val="20"/>
        </w:rPr>
        <w:t>-PUSCH-</w:t>
      </w:r>
      <w:proofErr w:type="spellStart"/>
      <w:r w:rsidRPr="004844E6">
        <w:rPr>
          <w:rFonts w:ascii="Times New Roman" w:hAnsi="Times New Roman"/>
          <w:bCs/>
          <w:i/>
          <w:sz w:val="20"/>
          <w:szCs w:val="20"/>
        </w:rPr>
        <w:t>PowerControlId</w:t>
      </w:r>
      <w:proofErr w:type="spellEnd"/>
      <w:r w:rsidRPr="004844E6">
        <w:rPr>
          <w:rFonts w:ascii="Times New Roman" w:hAnsi="Times New Roman"/>
          <w:bCs/>
          <w:sz w:val="20"/>
          <w:szCs w:val="20"/>
        </w:rPr>
        <w:t xml:space="preserve"> and </w:t>
      </w:r>
      <w:r w:rsidRPr="004844E6">
        <w:rPr>
          <w:rFonts w:ascii="Times New Roman" w:hAnsi="Times New Roman"/>
          <w:bCs/>
          <w:i/>
          <w:sz w:val="20"/>
          <w:szCs w:val="20"/>
        </w:rPr>
        <w:t>PUSCH-</w:t>
      </w:r>
      <w:proofErr w:type="spellStart"/>
      <w:r w:rsidRPr="004844E6">
        <w:rPr>
          <w:rFonts w:ascii="Times New Roman" w:hAnsi="Times New Roman"/>
          <w:bCs/>
          <w:i/>
          <w:sz w:val="20"/>
          <w:szCs w:val="20"/>
        </w:rPr>
        <w:t>PathlossReferenceRS</w:t>
      </w:r>
      <w:proofErr w:type="spellEnd"/>
      <w:r w:rsidRPr="004844E6">
        <w:rPr>
          <w:rFonts w:ascii="Times New Roman" w:hAnsi="Times New Roman"/>
          <w:bCs/>
          <w:i/>
          <w:sz w:val="20"/>
          <w:szCs w:val="20"/>
        </w:rPr>
        <w:t>-Id</w:t>
      </w:r>
      <w:r w:rsidRPr="004844E6">
        <w:rPr>
          <w:rFonts w:ascii="Times New Roman" w:hAnsi="Times New Roman"/>
          <w:bCs/>
          <w:sz w:val="20"/>
          <w:szCs w:val="20"/>
        </w:rPr>
        <w:t>.</w:t>
      </w:r>
    </w:p>
    <w:p w14:paraId="27836AF7" w14:textId="77777777" w:rsidR="004844E6" w:rsidRPr="004844E6" w:rsidRDefault="004844E6" w:rsidP="00994D99">
      <w:pPr>
        <w:pStyle w:val="ListParagraph"/>
        <w:numPr>
          <w:ilvl w:val="0"/>
          <w:numId w:val="17"/>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Further signaling details are up to RAN2.</w:t>
      </w:r>
    </w:p>
    <w:p w14:paraId="77AB47BD" w14:textId="77777777" w:rsidR="004844E6" w:rsidRPr="004844E6" w:rsidRDefault="004844E6" w:rsidP="00994D99">
      <w:pPr>
        <w:pStyle w:val="ListParagraph"/>
        <w:numPr>
          <w:ilvl w:val="0"/>
          <w:numId w:val="17"/>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Reuse higher layer filtered RSRP for pathloss measurement, with defining the applicable timing after the MAC CE.</w:t>
      </w:r>
    </w:p>
    <w:p w14:paraId="00EC1ED7" w14:textId="77777777" w:rsidR="004844E6" w:rsidRPr="004844E6" w:rsidRDefault="004844E6" w:rsidP="00994D99">
      <w:pPr>
        <w:pStyle w:val="ListParagraph"/>
        <w:numPr>
          <w:ilvl w:val="1"/>
          <w:numId w:val="17"/>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Filtered RSRP value for previous pathloss RS will be used before the application time, which is the next slot after the 5</w:t>
      </w:r>
      <w:r w:rsidRPr="004844E6">
        <w:rPr>
          <w:rFonts w:ascii="Times New Roman" w:hAnsi="Times New Roman"/>
          <w:bCs/>
          <w:sz w:val="20"/>
          <w:szCs w:val="20"/>
          <w:vertAlign w:val="superscript"/>
        </w:rPr>
        <w:t>th</w:t>
      </w:r>
      <w:r w:rsidRPr="004844E6">
        <w:rPr>
          <w:rFonts w:ascii="Times New Roman" w:hAnsi="Times New Roman"/>
          <w:bCs/>
          <w:sz w:val="20"/>
          <w:szCs w:val="20"/>
        </w:rPr>
        <w:t xml:space="preserve"> measurement sample, where the 1</w:t>
      </w:r>
      <w:r w:rsidRPr="004844E6">
        <w:rPr>
          <w:rFonts w:ascii="Times New Roman" w:hAnsi="Times New Roman"/>
          <w:bCs/>
          <w:sz w:val="20"/>
          <w:szCs w:val="20"/>
          <w:vertAlign w:val="superscript"/>
        </w:rPr>
        <w:t>st</w:t>
      </w:r>
      <w:r w:rsidRPr="004844E6">
        <w:rPr>
          <w:rFonts w:ascii="Times New Roman" w:hAnsi="Times New Roman"/>
          <w:bCs/>
          <w:sz w:val="20"/>
          <w:szCs w:val="20"/>
        </w:rPr>
        <w:t xml:space="preserve"> measurement sample corresponds to be the 1</w:t>
      </w:r>
      <w:r w:rsidRPr="004844E6">
        <w:rPr>
          <w:rFonts w:ascii="Times New Roman" w:hAnsi="Times New Roman"/>
          <w:bCs/>
          <w:sz w:val="20"/>
          <w:szCs w:val="20"/>
          <w:vertAlign w:val="superscript"/>
        </w:rPr>
        <w:t>st</w:t>
      </w:r>
      <w:r w:rsidRPr="004844E6">
        <w:rPr>
          <w:rFonts w:ascii="Times New Roman" w:hAnsi="Times New Roman"/>
          <w:bCs/>
          <w:sz w:val="20"/>
          <w:szCs w:val="20"/>
        </w:rPr>
        <w:t xml:space="preserve"> instance, 3ms after sending ACK for the MAC CE. </w:t>
      </w:r>
    </w:p>
    <w:p w14:paraId="7D67D746" w14:textId="77777777" w:rsidR="004844E6" w:rsidRPr="004844E6" w:rsidRDefault="004844E6" w:rsidP="00994D99">
      <w:pPr>
        <w:pStyle w:val="ListParagraph"/>
        <w:numPr>
          <w:ilvl w:val="2"/>
          <w:numId w:val="17"/>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This is only applicable for UEs supporting the number of RRC-configurable pathloss RSs larger than 4, and this is only for the case that the activated PL RS by the MAC CE is not tracked.</w:t>
      </w:r>
    </w:p>
    <w:p w14:paraId="13BA88FA" w14:textId="77777777" w:rsidR="004844E6" w:rsidRPr="004844E6" w:rsidRDefault="004844E6" w:rsidP="00994D99">
      <w:pPr>
        <w:pStyle w:val="ListParagraph"/>
        <w:numPr>
          <w:ilvl w:val="2"/>
          <w:numId w:val="17"/>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 xml:space="preserve">UE is only required to track the activated PL RS(s) if the configured PL RSs by RRC is greater than 4. </w:t>
      </w:r>
    </w:p>
    <w:p w14:paraId="76259717" w14:textId="77777777" w:rsidR="004844E6" w:rsidRPr="004844E6" w:rsidRDefault="004844E6" w:rsidP="00994D99">
      <w:pPr>
        <w:pStyle w:val="ListParagraph"/>
        <w:numPr>
          <w:ilvl w:val="2"/>
          <w:numId w:val="17"/>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It is up to UE whether to update the filtered RSRP value for previous PL RS 3ms after sending ACK for the MAC CE.</w:t>
      </w:r>
    </w:p>
    <w:p w14:paraId="1B223702" w14:textId="77777777" w:rsidR="004844E6" w:rsidRPr="004844E6" w:rsidRDefault="004844E6" w:rsidP="00994D99">
      <w:pPr>
        <w:pStyle w:val="ListParagraph"/>
        <w:numPr>
          <w:ilvl w:val="0"/>
          <w:numId w:val="17"/>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 xml:space="preserve">Send </w:t>
      </w:r>
      <w:proofErr w:type="gramStart"/>
      <w:r w:rsidRPr="004844E6">
        <w:rPr>
          <w:rFonts w:ascii="Times New Roman" w:hAnsi="Times New Roman"/>
          <w:bCs/>
          <w:sz w:val="20"/>
          <w:szCs w:val="20"/>
        </w:rPr>
        <w:t>an</w:t>
      </w:r>
      <w:proofErr w:type="gramEnd"/>
      <w:r w:rsidRPr="004844E6">
        <w:rPr>
          <w:rFonts w:ascii="Times New Roman" w:hAnsi="Times New Roman"/>
          <w:bCs/>
          <w:sz w:val="20"/>
          <w:szCs w:val="20"/>
        </w:rPr>
        <w:t xml:space="preserve"> LS to RAN4 asking opinion on this working assumption.</w:t>
      </w:r>
    </w:p>
    <w:p w14:paraId="0AA4FFB4" w14:textId="77777777" w:rsidR="004844E6" w:rsidRPr="004844E6" w:rsidRDefault="004844E6" w:rsidP="004844E6">
      <w:r w:rsidRPr="004844E6">
        <w:rPr>
          <w:highlight w:val="darkYellow"/>
        </w:rPr>
        <w:t>Working assumption</w:t>
      </w:r>
    </w:p>
    <w:p w14:paraId="76F243CD" w14:textId="77777777" w:rsidR="004844E6" w:rsidRPr="004844E6" w:rsidRDefault="004844E6" w:rsidP="004844E6">
      <w:pPr>
        <w:rPr>
          <w:bCs/>
        </w:rPr>
      </w:pPr>
      <w:r w:rsidRPr="004844E6">
        <w:rPr>
          <w:bCs/>
        </w:rPr>
        <w:t>Pathloss reference RS for AP-SRS/SP-SRS can be activated/updated via a MAC CE.</w:t>
      </w:r>
    </w:p>
    <w:p w14:paraId="471FFE24" w14:textId="77777777" w:rsidR="004844E6" w:rsidRPr="004844E6" w:rsidRDefault="004844E6" w:rsidP="00994D99">
      <w:pPr>
        <w:pStyle w:val="ListParagraph"/>
        <w:numPr>
          <w:ilvl w:val="0"/>
          <w:numId w:val="18"/>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 xml:space="preserve">A UE can be configured with multiple pathloss RSs by RRC and one of them can be activated/updated via the MAC CE for </w:t>
      </w:r>
      <w:proofErr w:type="gramStart"/>
      <w:r w:rsidRPr="004844E6">
        <w:rPr>
          <w:rFonts w:ascii="Times New Roman" w:hAnsi="Times New Roman"/>
          <w:bCs/>
          <w:sz w:val="20"/>
          <w:szCs w:val="20"/>
        </w:rPr>
        <w:t>a</w:t>
      </w:r>
      <w:proofErr w:type="gramEnd"/>
      <w:r w:rsidRPr="004844E6">
        <w:rPr>
          <w:rFonts w:ascii="Times New Roman" w:hAnsi="Times New Roman"/>
          <w:bCs/>
          <w:sz w:val="20"/>
          <w:szCs w:val="20"/>
        </w:rPr>
        <w:t xml:space="preserve"> SRS resource set.</w:t>
      </w:r>
    </w:p>
    <w:p w14:paraId="31658FDC" w14:textId="77777777" w:rsidR="004844E6" w:rsidRPr="004844E6" w:rsidRDefault="004844E6" w:rsidP="00994D99">
      <w:pPr>
        <w:pStyle w:val="ListParagraph"/>
        <w:numPr>
          <w:ilvl w:val="0"/>
          <w:numId w:val="18"/>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Further signaling details are up to RAN2.</w:t>
      </w:r>
    </w:p>
    <w:p w14:paraId="204CAA2A" w14:textId="77777777" w:rsidR="004844E6" w:rsidRPr="004844E6" w:rsidRDefault="004844E6" w:rsidP="00994D99">
      <w:pPr>
        <w:pStyle w:val="ListParagraph"/>
        <w:numPr>
          <w:ilvl w:val="0"/>
          <w:numId w:val="18"/>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Reuse higher layer filtered RSRP for pathloss measurement, with defining the applicable timing after the MAC CE.</w:t>
      </w:r>
    </w:p>
    <w:p w14:paraId="3828CC6C" w14:textId="77777777" w:rsidR="004844E6" w:rsidRPr="004844E6" w:rsidRDefault="004844E6" w:rsidP="00994D99">
      <w:pPr>
        <w:pStyle w:val="ListParagraph"/>
        <w:numPr>
          <w:ilvl w:val="1"/>
          <w:numId w:val="18"/>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Filtered RSRP value for previous pathloss RS will be used before the application time, which is the next slot after the 5</w:t>
      </w:r>
      <w:r w:rsidRPr="004844E6">
        <w:rPr>
          <w:rFonts w:ascii="Times New Roman" w:hAnsi="Times New Roman"/>
          <w:bCs/>
          <w:sz w:val="20"/>
          <w:szCs w:val="20"/>
          <w:vertAlign w:val="superscript"/>
        </w:rPr>
        <w:t>th</w:t>
      </w:r>
      <w:r w:rsidRPr="004844E6">
        <w:rPr>
          <w:rFonts w:ascii="Times New Roman" w:hAnsi="Times New Roman"/>
          <w:bCs/>
          <w:sz w:val="20"/>
          <w:szCs w:val="20"/>
        </w:rPr>
        <w:t xml:space="preserve"> measurement sample, where the 1</w:t>
      </w:r>
      <w:r w:rsidRPr="004844E6">
        <w:rPr>
          <w:rFonts w:ascii="Times New Roman" w:hAnsi="Times New Roman"/>
          <w:bCs/>
          <w:sz w:val="20"/>
          <w:szCs w:val="20"/>
          <w:vertAlign w:val="superscript"/>
        </w:rPr>
        <w:t>st</w:t>
      </w:r>
      <w:r w:rsidRPr="004844E6">
        <w:rPr>
          <w:rFonts w:ascii="Times New Roman" w:hAnsi="Times New Roman"/>
          <w:bCs/>
          <w:sz w:val="20"/>
          <w:szCs w:val="20"/>
        </w:rPr>
        <w:t xml:space="preserve"> measurement sample corresponds to be the 1</w:t>
      </w:r>
      <w:r w:rsidRPr="004844E6">
        <w:rPr>
          <w:rFonts w:ascii="Times New Roman" w:hAnsi="Times New Roman"/>
          <w:bCs/>
          <w:sz w:val="20"/>
          <w:szCs w:val="20"/>
          <w:vertAlign w:val="superscript"/>
        </w:rPr>
        <w:t>st</w:t>
      </w:r>
      <w:r w:rsidRPr="004844E6">
        <w:rPr>
          <w:rFonts w:ascii="Times New Roman" w:hAnsi="Times New Roman"/>
          <w:bCs/>
          <w:sz w:val="20"/>
          <w:szCs w:val="20"/>
        </w:rPr>
        <w:t xml:space="preserve"> instance, 3ms after sending ACK for the MAC CE. </w:t>
      </w:r>
    </w:p>
    <w:p w14:paraId="103729CC" w14:textId="77777777" w:rsidR="004844E6" w:rsidRPr="004844E6" w:rsidRDefault="004844E6" w:rsidP="00994D99">
      <w:pPr>
        <w:pStyle w:val="ListParagraph"/>
        <w:numPr>
          <w:ilvl w:val="2"/>
          <w:numId w:val="18"/>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This is only applicable for UEs supporting the number of RRC-configurable pathloss RSs larger than 4, and this is only for the case that the activated PL RS by the MAC CE is not tracked.</w:t>
      </w:r>
    </w:p>
    <w:p w14:paraId="2F4B336E" w14:textId="77777777" w:rsidR="004844E6" w:rsidRPr="004844E6" w:rsidRDefault="004844E6" w:rsidP="00994D99">
      <w:pPr>
        <w:pStyle w:val="ListParagraph"/>
        <w:numPr>
          <w:ilvl w:val="2"/>
          <w:numId w:val="18"/>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UE is only required to track the activated PL RS if the configured PL RSs by RRC is greater than 4.</w:t>
      </w:r>
    </w:p>
    <w:p w14:paraId="7300BEE7" w14:textId="77777777" w:rsidR="004844E6" w:rsidRPr="004844E6" w:rsidRDefault="004844E6" w:rsidP="00994D99">
      <w:pPr>
        <w:pStyle w:val="ListParagraph"/>
        <w:numPr>
          <w:ilvl w:val="2"/>
          <w:numId w:val="18"/>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It is up to UE whether to update the filtered RSRP value for previous PL RS 3ms after sending ACK for the MAC CE.</w:t>
      </w:r>
    </w:p>
    <w:p w14:paraId="7EA889BE" w14:textId="77777777" w:rsidR="004844E6" w:rsidRPr="004844E6" w:rsidRDefault="004844E6" w:rsidP="00994D99">
      <w:pPr>
        <w:pStyle w:val="ListParagraph"/>
        <w:numPr>
          <w:ilvl w:val="0"/>
          <w:numId w:val="18"/>
        </w:numPr>
        <w:overflowPunct w:val="0"/>
        <w:autoSpaceDE w:val="0"/>
        <w:autoSpaceDN w:val="0"/>
        <w:adjustRightInd w:val="0"/>
        <w:spacing w:after="180"/>
        <w:contextualSpacing/>
        <w:textAlignment w:val="baseline"/>
        <w:rPr>
          <w:rFonts w:ascii="Times New Roman" w:hAnsi="Times New Roman"/>
          <w:b/>
          <w:sz w:val="20"/>
          <w:szCs w:val="20"/>
        </w:rPr>
      </w:pPr>
      <w:r w:rsidRPr="004844E6">
        <w:rPr>
          <w:rFonts w:ascii="Times New Roman" w:hAnsi="Times New Roman"/>
          <w:bCs/>
          <w:sz w:val="20"/>
          <w:szCs w:val="20"/>
        </w:rPr>
        <w:t xml:space="preserve">Send </w:t>
      </w:r>
      <w:proofErr w:type="gramStart"/>
      <w:r w:rsidRPr="004844E6">
        <w:rPr>
          <w:rFonts w:ascii="Times New Roman" w:hAnsi="Times New Roman"/>
          <w:bCs/>
          <w:sz w:val="20"/>
          <w:szCs w:val="20"/>
        </w:rPr>
        <w:t>an</w:t>
      </w:r>
      <w:proofErr w:type="gramEnd"/>
      <w:r w:rsidRPr="004844E6">
        <w:rPr>
          <w:rFonts w:ascii="Times New Roman" w:hAnsi="Times New Roman"/>
          <w:bCs/>
          <w:sz w:val="20"/>
          <w:szCs w:val="20"/>
        </w:rPr>
        <w:t xml:space="preserve"> LS to RAN4 asking opinion on this working assumption.</w:t>
      </w:r>
    </w:p>
    <w:p w14:paraId="1C6E08E9" w14:textId="77777777" w:rsidR="004844E6" w:rsidRPr="004844E6" w:rsidRDefault="004844E6" w:rsidP="004844E6">
      <w:pPr>
        <w:rPr>
          <w:rFonts w:eastAsia="Yu Mincho"/>
          <w:bCs/>
          <w:lang w:eastAsia="ja-JP"/>
        </w:rPr>
      </w:pPr>
      <w:r w:rsidRPr="004844E6">
        <w:rPr>
          <w:rFonts w:eastAsia="Yu Mincho"/>
          <w:bCs/>
          <w:highlight w:val="green"/>
          <w:lang w:eastAsia="ja-JP"/>
        </w:rPr>
        <w:t>Agreement</w:t>
      </w:r>
    </w:p>
    <w:p w14:paraId="4458843F" w14:textId="77777777" w:rsidR="004844E6" w:rsidRPr="004844E6" w:rsidRDefault="004844E6" w:rsidP="004844E6">
      <w:r w:rsidRPr="004844E6">
        <w:t>For the purpose of simultaneous TCI state activation across multiple CCs/BWPs,</w:t>
      </w:r>
    </w:p>
    <w:p w14:paraId="12D6482B"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lastRenderedPageBreak/>
        <w:t>Up to 2 lists of CCs can be configured by RRC per UE, and the applied list is determined by the indicated CC in the MAC CE.</w:t>
      </w:r>
    </w:p>
    <w:p w14:paraId="419B66F3" w14:textId="77777777" w:rsidR="004844E6" w:rsidRPr="004844E6" w:rsidRDefault="004844E6" w:rsidP="00994D99">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UE expect no overlapped CC in multiple RRC-configured lists of CCs.</w:t>
      </w:r>
    </w:p>
    <w:p w14:paraId="01C93D24" w14:textId="77777777" w:rsidR="004844E6" w:rsidRPr="004844E6" w:rsidRDefault="004844E6" w:rsidP="00994D99">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eastAsia="Yu Mincho" w:hAnsi="Times New Roman"/>
          <w:sz w:val="20"/>
          <w:szCs w:val="20"/>
        </w:rPr>
        <w:t>Send LS to RAN2 to inform above</w:t>
      </w:r>
    </w:p>
    <w:p w14:paraId="34AC0812" w14:textId="77777777" w:rsidR="004844E6" w:rsidRPr="004844E6" w:rsidRDefault="004844E6" w:rsidP="004844E6">
      <w:pPr>
        <w:rPr>
          <w:lang w:eastAsia="ja-JP"/>
        </w:rPr>
      </w:pPr>
      <w:r w:rsidRPr="004844E6">
        <w:rPr>
          <w:highlight w:val="darkYellow"/>
          <w:lang w:eastAsia="ja-JP"/>
        </w:rPr>
        <w:t>Working assumption</w:t>
      </w:r>
    </w:p>
    <w:p w14:paraId="46BE57D5" w14:textId="77777777" w:rsidR="004844E6" w:rsidRPr="004844E6" w:rsidRDefault="004844E6" w:rsidP="004844E6">
      <w:r w:rsidRPr="004844E6">
        <w:t>For the purpose of simultaneous Spatial Relation update across multiple CCs/BWPs,</w:t>
      </w:r>
    </w:p>
    <w:p w14:paraId="0F3C5030"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Up to 2 lists of CCs can be configured by RRC per UE, and the applied list is determined by the indicated CC in the MAC CE.</w:t>
      </w:r>
    </w:p>
    <w:p w14:paraId="17DCF1B2" w14:textId="77777777" w:rsidR="004844E6" w:rsidRPr="004844E6" w:rsidRDefault="004844E6" w:rsidP="00994D99">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UE expect no overlapped CC in multiple RRC-configured lists of CCs.</w:t>
      </w:r>
    </w:p>
    <w:p w14:paraId="1230EC3E" w14:textId="77777777" w:rsidR="004844E6" w:rsidRPr="004844E6" w:rsidRDefault="004844E6" w:rsidP="00994D99">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The lists are independent from those for simultaneous TCI state activation</w:t>
      </w:r>
    </w:p>
    <w:p w14:paraId="79E3D14C" w14:textId="77777777" w:rsidR="004844E6" w:rsidRPr="004844E6" w:rsidRDefault="004844E6" w:rsidP="00994D99">
      <w:pPr>
        <w:pStyle w:val="ListParagraph"/>
        <w:numPr>
          <w:ilvl w:val="1"/>
          <w:numId w:val="19"/>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Send LS to RAN2 to inform above</w:t>
      </w:r>
    </w:p>
    <w:p w14:paraId="33E15B74" w14:textId="77777777" w:rsidR="004844E6" w:rsidRPr="004844E6" w:rsidRDefault="004844E6" w:rsidP="004844E6">
      <w:pPr>
        <w:rPr>
          <w:bCs/>
          <w:lang w:eastAsia="ja-JP"/>
        </w:rPr>
      </w:pPr>
      <w:r w:rsidRPr="004844E6">
        <w:rPr>
          <w:bCs/>
          <w:highlight w:val="darkYellow"/>
          <w:lang w:eastAsia="ja-JP"/>
        </w:rPr>
        <w:t>Working assumption</w:t>
      </w:r>
    </w:p>
    <w:p w14:paraId="677E3AF1" w14:textId="77777777" w:rsidR="004844E6" w:rsidRPr="004844E6" w:rsidRDefault="004844E6" w:rsidP="004844E6">
      <w:pPr>
        <w:rPr>
          <w:bCs/>
        </w:rPr>
      </w:pPr>
      <w:r w:rsidRPr="004844E6">
        <w:rPr>
          <w:bCs/>
        </w:rPr>
        <w:t xml:space="preserve">When a Spatial Relation Info is activated for a SP/AP SRS resource by a MAC CE for a set of CCs/BWPs at least for the same band, where the applicable list of CCs is indicated by RRC </w:t>
      </w:r>
      <w:proofErr w:type="spellStart"/>
      <w:r w:rsidRPr="004844E6">
        <w:rPr>
          <w:bCs/>
        </w:rPr>
        <w:t>signalling</w:t>
      </w:r>
      <w:proofErr w:type="spellEnd"/>
      <w:r w:rsidRPr="004844E6">
        <w:rPr>
          <w:bCs/>
        </w:rPr>
        <w:t>, the Spatial Relation Info is applied for the SP/AP SRS resource(s) with the same SRS resource ID for all the BWPs in the indicated CCs.</w:t>
      </w:r>
    </w:p>
    <w:p w14:paraId="70A82C87"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Further signaling details are up to RAN2.</w:t>
      </w:r>
    </w:p>
    <w:p w14:paraId="7EC13658"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Whether to support the inter-band CA for this feature will be decided in RAN1#99.</w:t>
      </w:r>
    </w:p>
    <w:p w14:paraId="554EBF2F"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Whether to indicate the applicable list of bands for the feature of single MAC-CE to activate the same SRS resource IDs for multiple CCs/BWPs is up to capability discussion.</w:t>
      </w:r>
    </w:p>
    <w:p w14:paraId="49095999"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FFS on the UE capability signaling details</w:t>
      </w:r>
    </w:p>
    <w:p w14:paraId="06BF0F2A" w14:textId="77777777"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Note: This at least applies to single TRP case.</w:t>
      </w:r>
    </w:p>
    <w:p w14:paraId="264A891E" w14:textId="5A191AA8" w:rsidR="004844E6" w:rsidRPr="004844E6" w:rsidRDefault="004844E6" w:rsidP="00994D99">
      <w:pPr>
        <w:pStyle w:val="ListParagraph"/>
        <w:numPr>
          <w:ilvl w:val="0"/>
          <w:numId w:val="19"/>
        </w:numPr>
        <w:overflowPunct w:val="0"/>
        <w:autoSpaceDE w:val="0"/>
        <w:autoSpaceDN w:val="0"/>
        <w:adjustRightInd w:val="0"/>
        <w:spacing w:after="180"/>
        <w:contextualSpacing/>
        <w:textAlignment w:val="baseline"/>
        <w:rPr>
          <w:rFonts w:ascii="Times New Roman" w:hAnsi="Times New Roman"/>
          <w:bCs/>
          <w:sz w:val="20"/>
          <w:szCs w:val="20"/>
        </w:rPr>
      </w:pPr>
      <w:r w:rsidRPr="004844E6">
        <w:rPr>
          <w:rFonts w:ascii="Times New Roman" w:hAnsi="Times New Roman"/>
          <w:bCs/>
          <w:sz w:val="20"/>
          <w:szCs w:val="20"/>
        </w:rPr>
        <w:t>FFS on the power control details (without RAN2 impact)</w:t>
      </w:r>
    </w:p>
    <w:p w14:paraId="4EBC44BB" w14:textId="1A5ABE7D" w:rsidR="00117570" w:rsidRPr="004844E6" w:rsidRDefault="004844E6" w:rsidP="00117570">
      <w:pPr>
        <w:rPr>
          <w:rFonts w:cs="Times"/>
          <w:b/>
          <w:lang w:eastAsia="x-none"/>
        </w:rPr>
      </w:pPr>
      <w:r w:rsidRPr="004844E6">
        <w:rPr>
          <w:rFonts w:cs="Times"/>
          <w:b/>
          <w:lang w:eastAsia="x-none"/>
        </w:rPr>
        <w:t xml:space="preserve">On </w:t>
      </w:r>
      <w:proofErr w:type="spellStart"/>
      <w:r w:rsidRPr="004844E6">
        <w:rPr>
          <w:rFonts w:cs="Times"/>
          <w:b/>
          <w:lang w:eastAsia="x-none"/>
        </w:rPr>
        <w:t>Scell</w:t>
      </w:r>
      <w:proofErr w:type="spellEnd"/>
      <w:r w:rsidRPr="004844E6">
        <w:rPr>
          <w:rFonts w:cs="Times"/>
          <w:b/>
          <w:lang w:eastAsia="x-none"/>
        </w:rPr>
        <w:t xml:space="preserve"> BFR and L1-SINR</w:t>
      </w:r>
    </w:p>
    <w:p w14:paraId="27A5AC20" w14:textId="77777777" w:rsidR="00117570" w:rsidRPr="008D3C7D" w:rsidRDefault="00117570" w:rsidP="00117570">
      <w:pPr>
        <w:rPr>
          <w:rFonts w:cs="Times"/>
          <w:bCs/>
          <w:lang w:eastAsia="x-none"/>
        </w:rPr>
      </w:pPr>
      <w:r w:rsidRPr="008D3C7D">
        <w:rPr>
          <w:rFonts w:cs="Times"/>
          <w:bCs/>
          <w:highlight w:val="green"/>
          <w:lang w:eastAsia="x-none"/>
        </w:rPr>
        <w:t>Agreement</w:t>
      </w:r>
    </w:p>
    <w:p w14:paraId="19C91A93" w14:textId="77777777" w:rsidR="00117570" w:rsidRPr="00D70499" w:rsidRDefault="00117570" w:rsidP="00117570">
      <w:pPr>
        <w:rPr>
          <w:rFonts w:cs="Times"/>
          <w:lang w:eastAsia="x-none"/>
        </w:rPr>
      </w:pPr>
      <w:r w:rsidRPr="00D70499">
        <w:rPr>
          <w:rFonts w:cs="Times"/>
          <w:lang w:eastAsia="x-none"/>
        </w:rPr>
        <w:t>Regarding the LS from RAN2 on BFR for question 3:</w:t>
      </w:r>
    </w:p>
    <w:p w14:paraId="530D2FCD" w14:textId="77777777" w:rsidR="00117570" w:rsidRPr="00D70499" w:rsidRDefault="00117570" w:rsidP="00117570">
      <w:pPr>
        <w:rPr>
          <w:rFonts w:cs="Times"/>
          <w:color w:val="000000"/>
        </w:rPr>
      </w:pPr>
      <w:r w:rsidRPr="00D70499">
        <w:rPr>
          <w:rFonts w:cs="Times"/>
          <w:b/>
          <w:color w:val="000000"/>
        </w:rPr>
        <w:t>Q3:</w:t>
      </w:r>
      <w:r w:rsidRPr="00D70499">
        <w:rPr>
          <w:rFonts w:cs="Times"/>
          <w:color w:val="000000"/>
        </w:rPr>
        <w:t xml:space="preserve"> Is there a case where the SR-like dedicated PUCCH resource for </w:t>
      </w:r>
      <w:proofErr w:type="spellStart"/>
      <w:r w:rsidRPr="00D70499">
        <w:rPr>
          <w:rFonts w:cs="Times"/>
          <w:color w:val="000000"/>
        </w:rPr>
        <w:t>SCell</w:t>
      </w:r>
      <w:proofErr w:type="spellEnd"/>
      <w:r w:rsidRPr="00D70499">
        <w:rPr>
          <w:rFonts w:cs="Times"/>
          <w:color w:val="000000"/>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D70499">
        <w:rPr>
          <w:rFonts w:cs="Times"/>
          <w:color w:val="000000"/>
        </w:rPr>
        <w:t>SpCell</w:t>
      </w:r>
      <w:proofErr w:type="spellEnd"/>
      <w:r w:rsidRPr="00D70499">
        <w:rPr>
          <w:rFonts w:cs="Times"/>
          <w:color w:val="000000"/>
        </w:rPr>
        <w:t>).</w:t>
      </w:r>
    </w:p>
    <w:p w14:paraId="3BEFA05E" w14:textId="77777777" w:rsidR="00117570" w:rsidRPr="00D70499" w:rsidRDefault="00117570" w:rsidP="00994D99">
      <w:pPr>
        <w:numPr>
          <w:ilvl w:val="0"/>
          <w:numId w:val="7"/>
        </w:numPr>
        <w:overflowPunct/>
        <w:autoSpaceDE/>
        <w:autoSpaceDN/>
        <w:adjustRightInd/>
        <w:spacing w:after="0"/>
        <w:textAlignment w:val="auto"/>
        <w:rPr>
          <w:rFonts w:cs="Times"/>
          <w:lang w:eastAsia="x-none"/>
        </w:rPr>
      </w:pPr>
      <w:r w:rsidRPr="00D70499">
        <w:rPr>
          <w:rFonts w:cs="Times"/>
          <w:color w:val="000000"/>
        </w:rPr>
        <w:t xml:space="preserve">RAN1’s response is YES. Additionally, it is agreed that there will be no further RAN1specification impact to address this issue. </w:t>
      </w:r>
    </w:p>
    <w:p w14:paraId="72E80844" w14:textId="77777777" w:rsidR="00117570" w:rsidRDefault="00117570" w:rsidP="00117570">
      <w:pPr>
        <w:rPr>
          <w:rFonts w:cs="Times"/>
          <w:color w:val="000000"/>
          <w:highlight w:val="yellow"/>
        </w:rPr>
      </w:pPr>
      <w:r w:rsidRPr="00CC3EB6">
        <w:rPr>
          <w:rFonts w:cs="Times"/>
          <w:color w:val="000000"/>
        </w:rPr>
        <w:t xml:space="preserve">Send </w:t>
      </w:r>
      <w:proofErr w:type="gramStart"/>
      <w:r w:rsidRPr="00CC3EB6">
        <w:rPr>
          <w:rFonts w:cs="Times"/>
          <w:color w:val="000000"/>
        </w:rPr>
        <w:t>an</w:t>
      </w:r>
      <w:proofErr w:type="gramEnd"/>
      <w:r w:rsidRPr="00CC3EB6">
        <w:rPr>
          <w:rFonts w:cs="Times"/>
          <w:color w:val="000000"/>
        </w:rPr>
        <w:t xml:space="preserve"> LS to RAN2.</w:t>
      </w:r>
      <w:r>
        <w:rPr>
          <w:rFonts w:cs="Times"/>
          <w:color w:val="000000"/>
        </w:rPr>
        <w:t xml:space="preserve"> </w:t>
      </w:r>
    </w:p>
    <w:p w14:paraId="7C803FFC" w14:textId="77777777" w:rsidR="00117570" w:rsidRPr="00617C55" w:rsidRDefault="00117570" w:rsidP="00117570">
      <w:pPr>
        <w:rPr>
          <w:bCs/>
          <w:lang w:eastAsia="x-none"/>
        </w:rPr>
      </w:pPr>
      <w:r w:rsidRPr="00617C55">
        <w:rPr>
          <w:bCs/>
          <w:highlight w:val="green"/>
          <w:lang w:eastAsia="x-none"/>
        </w:rPr>
        <w:t>Agreement</w:t>
      </w:r>
    </w:p>
    <w:p w14:paraId="5F239584" w14:textId="77777777" w:rsidR="00117570" w:rsidRPr="004844E6" w:rsidRDefault="00117570" w:rsidP="00117570">
      <w:pPr>
        <w:pStyle w:val="0Maintext"/>
        <w:spacing w:after="0" w:afterAutospacing="0" w:line="240" w:lineRule="auto"/>
        <w:ind w:firstLine="0"/>
        <w:rPr>
          <w:rFonts w:cs="Times New Roman"/>
          <w:lang w:val="en-US"/>
        </w:rPr>
      </w:pPr>
      <w:r w:rsidRPr="004844E6">
        <w:rPr>
          <w:rFonts w:cs="Times New Roman"/>
          <w:lang w:val="en-US"/>
        </w:rPr>
        <w:t xml:space="preserve">For </w:t>
      </w:r>
      <w:proofErr w:type="spellStart"/>
      <w:r w:rsidRPr="004844E6">
        <w:rPr>
          <w:rFonts w:cs="Times New Roman"/>
          <w:lang w:val="en-US"/>
        </w:rPr>
        <w:t>SCell</w:t>
      </w:r>
      <w:proofErr w:type="spellEnd"/>
      <w:r w:rsidRPr="004844E6">
        <w:rPr>
          <w:rFonts w:cs="Times New Roman"/>
          <w:lang w:val="en-US"/>
        </w:rPr>
        <w:t xml:space="preserve"> BFR, reuse beam failure detection procedure specified in Rel-15, where the beam failure detection is performed per </w:t>
      </w:r>
      <w:proofErr w:type="spellStart"/>
      <w:r w:rsidRPr="004844E6">
        <w:rPr>
          <w:rFonts w:cs="Times New Roman"/>
          <w:lang w:val="en-US"/>
        </w:rPr>
        <w:t>SCell</w:t>
      </w:r>
      <w:proofErr w:type="spellEnd"/>
      <w:r w:rsidRPr="004844E6">
        <w:rPr>
          <w:rFonts w:cs="Times New Roman"/>
          <w:lang w:val="en-US"/>
        </w:rPr>
        <w:t>.</w:t>
      </w:r>
    </w:p>
    <w:p w14:paraId="732BC33D" w14:textId="77777777" w:rsidR="00117570" w:rsidRPr="004844E6" w:rsidRDefault="00117570" w:rsidP="00994D99">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4844E6">
        <w:rPr>
          <w:rFonts w:ascii="Times New Roman" w:hAnsi="Times New Roman"/>
          <w:sz w:val="20"/>
          <w:szCs w:val="20"/>
        </w:rPr>
        <w:t xml:space="preserve">The “beam failure detection procedure specified in Rel-15” includes the procedure on beam failure detection for each beam failure instance, interval for beam failure instance and corresponding </w:t>
      </w:r>
      <w:r w:rsidRPr="004844E6">
        <w:rPr>
          <w:rFonts w:ascii="Times New Roman" w:hAnsi="Times New Roman"/>
          <w:sz w:val="20"/>
          <w:szCs w:val="20"/>
          <w:lang w:eastAsia="zh-CN"/>
        </w:rPr>
        <w:t xml:space="preserve">parameter, i.e. </w:t>
      </w:r>
      <w:proofErr w:type="spellStart"/>
      <w:r w:rsidRPr="004844E6">
        <w:rPr>
          <w:rFonts w:ascii="Times New Roman" w:hAnsi="Times New Roman"/>
          <w:i/>
          <w:iCs/>
          <w:sz w:val="20"/>
          <w:szCs w:val="20"/>
        </w:rPr>
        <w:t>beamFailureInstanceMaxCount</w:t>
      </w:r>
      <w:proofErr w:type="spellEnd"/>
      <w:r w:rsidRPr="004844E6">
        <w:rPr>
          <w:rFonts w:ascii="Times New Roman" w:hAnsi="Times New Roman"/>
          <w:sz w:val="20"/>
          <w:szCs w:val="20"/>
        </w:rPr>
        <w:t>.</w:t>
      </w:r>
    </w:p>
    <w:p w14:paraId="70EDF6A4" w14:textId="77777777" w:rsidR="00117570" w:rsidRPr="004844E6" w:rsidRDefault="00117570" w:rsidP="00994D99">
      <w:pPr>
        <w:pStyle w:val="ListParagraph"/>
        <w:numPr>
          <w:ilvl w:val="1"/>
          <w:numId w:val="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4844E6">
        <w:rPr>
          <w:rFonts w:ascii="Times New Roman" w:hAnsi="Times New Roman"/>
          <w:sz w:val="20"/>
          <w:szCs w:val="20"/>
        </w:rPr>
        <w:t>The parameters related to BFD are configured per BWP per cell</w:t>
      </w:r>
    </w:p>
    <w:p w14:paraId="741BD89A" w14:textId="77777777" w:rsidR="00117570" w:rsidRPr="004844E6" w:rsidRDefault="00117570" w:rsidP="00994D99">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4844E6">
        <w:rPr>
          <w:rFonts w:ascii="Times New Roman" w:hAnsi="Times New Roman"/>
          <w:sz w:val="20"/>
          <w:szCs w:val="20"/>
        </w:rPr>
        <w:t xml:space="preserve">Note: BFRQ transmission timing and condition will be decided by RAN2 for simultaneous multiple </w:t>
      </w:r>
      <w:proofErr w:type="spellStart"/>
      <w:r w:rsidRPr="004844E6">
        <w:rPr>
          <w:rFonts w:ascii="Times New Roman" w:hAnsi="Times New Roman"/>
          <w:sz w:val="20"/>
          <w:szCs w:val="20"/>
        </w:rPr>
        <w:t>SCells</w:t>
      </w:r>
      <w:proofErr w:type="spellEnd"/>
      <w:r w:rsidRPr="004844E6">
        <w:rPr>
          <w:rFonts w:ascii="Times New Roman" w:hAnsi="Times New Roman"/>
          <w:sz w:val="20"/>
          <w:szCs w:val="20"/>
        </w:rPr>
        <w:t xml:space="preserve"> failure cases</w:t>
      </w:r>
    </w:p>
    <w:p w14:paraId="6B5182DB" w14:textId="77777777" w:rsidR="00117570" w:rsidRPr="004844E6" w:rsidRDefault="00117570" w:rsidP="00994D99">
      <w:pPr>
        <w:pStyle w:val="ListParagraph"/>
        <w:numPr>
          <w:ilvl w:val="1"/>
          <w:numId w:val="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4844E6">
        <w:rPr>
          <w:rFonts w:ascii="Times New Roman" w:hAnsi="Times New Roman"/>
          <w:sz w:val="20"/>
          <w:szCs w:val="20"/>
        </w:rPr>
        <w:t xml:space="preserve">Include as part of LS to RAN2 </w:t>
      </w:r>
      <w:r w:rsidRPr="004844E6">
        <w:rPr>
          <w:rFonts w:ascii="Times New Roman" w:hAnsi="Times New Roman"/>
          <w:sz w:val="20"/>
          <w:szCs w:val="20"/>
        </w:rPr>
        <w:sym w:font="Wingdings" w:char="F0E0"/>
      </w:r>
      <w:r w:rsidRPr="004844E6">
        <w:rPr>
          <w:rFonts w:ascii="Times New Roman" w:hAnsi="Times New Roman"/>
          <w:sz w:val="20"/>
          <w:szCs w:val="20"/>
        </w:rPr>
        <w:t xml:space="preserve"> to be draft by </w:t>
      </w:r>
      <w:proofErr w:type="spellStart"/>
      <w:r w:rsidRPr="004844E6">
        <w:rPr>
          <w:rFonts w:ascii="Times New Roman" w:hAnsi="Times New Roman"/>
          <w:sz w:val="20"/>
          <w:szCs w:val="20"/>
        </w:rPr>
        <w:t>Yushu</w:t>
      </w:r>
      <w:proofErr w:type="spellEnd"/>
      <w:r w:rsidRPr="004844E6">
        <w:rPr>
          <w:rFonts w:ascii="Times New Roman" w:hAnsi="Times New Roman"/>
          <w:sz w:val="20"/>
          <w:szCs w:val="20"/>
        </w:rPr>
        <w:t xml:space="preserve"> (Apple)</w:t>
      </w:r>
    </w:p>
    <w:p w14:paraId="3115EF97" w14:textId="77777777" w:rsidR="00117570" w:rsidRPr="00617C55" w:rsidRDefault="00117570" w:rsidP="00117570">
      <w:pPr>
        <w:rPr>
          <w:bCs/>
          <w:lang w:eastAsia="x-none"/>
        </w:rPr>
      </w:pPr>
      <w:r w:rsidRPr="00617C55">
        <w:rPr>
          <w:bCs/>
          <w:highlight w:val="green"/>
          <w:lang w:eastAsia="x-none"/>
        </w:rPr>
        <w:t>Agreement</w:t>
      </w:r>
    </w:p>
    <w:p w14:paraId="31953A37" w14:textId="77777777" w:rsidR="00117570" w:rsidRPr="004844E6" w:rsidRDefault="00117570" w:rsidP="00994D99">
      <w:pPr>
        <w:pStyle w:val="ListParagraph"/>
        <w:numPr>
          <w:ilvl w:val="0"/>
          <w:numId w:val="10"/>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lang w:eastAsia="zh-CN"/>
        </w:rPr>
        <w:t xml:space="preserve">The new beam RS is mandatorily configured if </w:t>
      </w:r>
      <w:proofErr w:type="spellStart"/>
      <w:r w:rsidRPr="004844E6">
        <w:rPr>
          <w:rFonts w:ascii="Times New Roman" w:hAnsi="Times New Roman"/>
          <w:sz w:val="20"/>
          <w:szCs w:val="20"/>
          <w:lang w:eastAsia="zh-CN"/>
        </w:rPr>
        <w:t>SCell</w:t>
      </w:r>
      <w:proofErr w:type="spellEnd"/>
      <w:r w:rsidRPr="004844E6">
        <w:rPr>
          <w:rFonts w:ascii="Times New Roman" w:hAnsi="Times New Roman"/>
          <w:sz w:val="20"/>
          <w:szCs w:val="20"/>
          <w:lang w:eastAsia="zh-CN"/>
        </w:rPr>
        <w:t xml:space="preserve"> BFR is configured</w:t>
      </w:r>
    </w:p>
    <w:p w14:paraId="62C3A731" w14:textId="686A1CCB" w:rsidR="00117570" w:rsidRPr="004844E6" w:rsidRDefault="00117570" w:rsidP="00994D99">
      <w:pPr>
        <w:pStyle w:val="ListParagraph"/>
        <w:numPr>
          <w:ilvl w:val="1"/>
          <w:numId w:val="1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4844E6">
        <w:rPr>
          <w:rFonts w:ascii="Times New Roman" w:hAnsi="Times New Roman"/>
          <w:sz w:val="20"/>
          <w:szCs w:val="20"/>
        </w:rPr>
        <w:t xml:space="preserve">Include as part of LS to RAN2 </w:t>
      </w:r>
      <w:r w:rsidRPr="004844E6">
        <w:rPr>
          <w:rFonts w:ascii="Times New Roman" w:hAnsi="Times New Roman"/>
          <w:sz w:val="20"/>
          <w:szCs w:val="20"/>
        </w:rPr>
        <w:sym w:font="Wingdings" w:char="F0E0"/>
      </w:r>
      <w:r w:rsidRPr="004844E6">
        <w:rPr>
          <w:rFonts w:ascii="Times New Roman" w:hAnsi="Times New Roman"/>
          <w:sz w:val="20"/>
          <w:szCs w:val="20"/>
        </w:rPr>
        <w:t xml:space="preserve"> to be draft by </w:t>
      </w:r>
      <w:proofErr w:type="spellStart"/>
      <w:r w:rsidRPr="004844E6">
        <w:rPr>
          <w:rFonts w:ascii="Times New Roman" w:hAnsi="Times New Roman"/>
          <w:sz w:val="20"/>
          <w:szCs w:val="20"/>
        </w:rPr>
        <w:t>Yushu</w:t>
      </w:r>
      <w:proofErr w:type="spellEnd"/>
      <w:r w:rsidRPr="004844E6">
        <w:rPr>
          <w:rFonts w:ascii="Times New Roman" w:hAnsi="Times New Roman"/>
          <w:sz w:val="20"/>
          <w:szCs w:val="20"/>
        </w:rPr>
        <w:t xml:space="preserve"> (Apple)</w:t>
      </w:r>
    </w:p>
    <w:p w14:paraId="06F1F658" w14:textId="77777777" w:rsidR="00117570" w:rsidRPr="004844E6" w:rsidRDefault="00117570" w:rsidP="00117570">
      <w:pPr>
        <w:rPr>
          <w:bCs/>
          <w:lang w:eastAsia="x-none"/>
        </w:rPr>
      </w:pPr>
      <w:r w:rsidRPr="004844E6">
        <w:rPr>
          <w:bCs/>
          <w:highlight w:val="darkYellow"/>
          <w:lang w:eastAsia="x-none"/>
        </w:rPr>
        <w:lastRenderedPageBreak/>
        <w:t>Working Assumption</w:t>
      </w:r>
    </w:p>
    <w:p w14:paraId="0B8444E5" w14:textId="77777777" w:rsidR="00117570" w:rsidRPr="004844E6" w:rsidRDefault="00117570" w:rsidP="00117570">
      <w:pPr>
        <w:pStyle w:val="0Maintext"/>
        <w:spacing w:after="0" w:afterAutospacing="0" w:line="240" w:lineRule="auto"/>
        <w:ind w:firstLine="0"/>
        <w:rPr>
          <w:rFonts w:cs="Times New Roman"/>
          <w:lang w:val="en-US"/>
        </w:rPr>
      </w:pPr>
      <w:r w:rsidRPr="004844E6">
        <w:rPr>
          <w:rFonts w:cs="Times New Roman"/>
          <w:lang w:val="en-US"/>
        </w:rPr>
        <w:t xml:space="preserve">In addition to previous agreement that PUCCH-BFR is configured in </w:t>
      </w:r>
      <w:proofErr w:type="spellStart"/>
      <w:r w:rsidRPr="004844E6">
        <w:rPr>
          <w:rFonts w:cs="Times New Roman"/>
          <w:lang w:val="en-US"/>
        </w:rPr>
        <w:t>PCell</w:t>
      </w:r>
      <w:proofErr w:type="spellEnd"/>
      <w:r w:rsidRPr="004844E6">
        <w:rPr>
          <w:rFonts w:cs="Times New Roman"/>
          <w:lang w:val="en-US"/>
        </w:rPr>
        <w:t>/</w:t>
      </w:r>
      <w:proofErr w:type="spellStart"/>
      <w:r w:rsidRPr="004844E6">
        <w:rPr>
          <w:rFonts w:cs="Times New Roman"/>
          <w:lang w:val="en-US"/>
        </w:rPr>
        <w:t>PSCell</w:t>
      </w:r>
      <w:proofErr w:type="spellEnd"/>
      <w:r w:rsidRPr="004844E6">
        <w:rPr>
          <w:rFonts w:cs="Times New Roman"/>
          <w:lang w:val="en-US"/>
        </w:rPr>
        <w:t>, it is also agreed that PUCCH-BFR can be configured in PUCCH-</w:t>
      </w:r>
      <w:proofErr w:type="spellStart"/>
      <w:r w:rsidRPr="004844E6">
        <w:rPr>
          <w:rFonts w:cs="Times New Roman"/>
          <w:lang w:val="en-US"/>
        </w:rPr>
        <w:t>SCell</w:t>
      </w:r>
      <w:proofErr w:type="spellEnd"/>
      <w:r w:rsidRPr="004844E6">
        <w:rPr>
          <w:rFonts w:cs="Times New Roman"/>
          <w:lang w:val="en-US"/>
        </w:rPr>
        <w:t xml:space="preserve"> if PUCCH group is configured</w:t>
      </w:r>
    </w:p>
    <w:p w14:paraId="6C53BE22" w14:textId="77777777" w:rsidR="00117570" w:rsidRPr="004844E6" w:rsidRDefault="00117570" w:rsidP="00994D99">
      <w:pPr>
        <w:pStyle w:val="0Maintext"/>
        <w:numPr>
          <w:ilvl w:val="0"/>
          <w:numId w:val="11"/>
        </w:numPr>
        <w:spacing w:after="0" w:afterAutospacing="0" w:line="240" w:lineRule="auto"/>
        <w:rPr>
          <w:rFonts w:cs="Times New Roman"/>
          <w:lang w:val="en-US"/>
        </w:rPr>
      </w:pPr>
      <w:r w:rsidRPr="004844E6">
        <w:rPr>
          <w:rFonts w:cs="Times New Roman"/>
          <w:lang w:val="en-US" w:eastAsia="zh-CN"/>
        </w:rPr>
        <w:t>For non-DC case, down-select one of the following alternatives in RAN1#99</w:t>
      </w:r>
    </w:p>
    <w:p w14:paraId="63B2205A" w14:textId="77777777" w:rsidR="00117570" w:rsidRPr="004844E6" w:rsidRDefault="00117570" w:rsidP="00994D99">
      <w:pPr>
        <w:pStyle w:val="0Maintext"/>
        <w:numPr>
          <w:ilvl w:val="1"/>
          <w:numId w:val="11"/>
        </w:numPr>
        <w:spacing w:after="0" w:afterAutospacing="0" w:line="240" w:lineRule="auto"/>
        <w:rPr>
          <w:rFonts w:cs="Times New Roman"/>
          <w:lang w:val="en-US"/>
        </w:rPr>
      </w:pPr>
      <w:r w:rsidRPr="004844E6">
        <w:rPr>
          <w:rFonts w:cs="Times New Roman"/>
          <w:lang w:val="en-US"/>
        </w:rPr>
        <w:t>Alt1a: For a UE, up to 1 PUCCH-BFR resource for a BWP can be configured per PUCCH group</w:t>
      </w:r>
    </w:p>
    <w:p w14:paraId="438FFC3B" w14:textId="77777777" w:rsidR="00117570" w:rsidRPr="004844E6" w:rsidRDefault="00117570" w:rsidP="00994D99">
      <w:pPr>
        <w:pStyle w:val="0Maintext"/>
        <w:numPr>
          <w:ilvl w:val="2"/>
          <w:numId w:val="11"/>
        </w:numPr>
        <w:spacing w:after="0" w:afterAutospacing="0" w:line="240" w:lineRule="auto"/>
        <w:rPr>
          <w:rFonts w:cs="Times New Roman"/>
          <w:lang w:val="en-US"/>
        </w:rPr>
      </w:pPr>
      <w:r w:rsidRPr="004844E6">
        <w:rPr>
          <w:rFonts w:cs="Times New Roman"/>
          <w:lang w:val="en-US"/>
        </w:rPr>
        <w:t>If more than 1 PUCCH-BFR resources are configured for a UE, UE can pick one of them to transmit BFRQ</w:t>
      </w:r>
    </w:p>
    <w:p w14:paraId="05CC2D9E" w14:textId="77777777" w:rsidR="00117570" w:rsidRPr="004844E6" w:rsidRDefault="00117570" w:rsidP="00994D99">
      <w:pPr>
        <w:pStyle w:val="0Maintext"/>
        <w:numPr>
          <w:ilvl w:val="1"/>
          <w:numId w:val="11"/>
        </w:numPr>
        <w:spacing w:after="0" w:afterAutospacing="0" w:line="240" w:lineRule="auto"/>
        <w:rPr>
          <w:rFonts w:cs="Times New Roman"/>
          <w:lang w:val="en-US"/>
        </w:rPr>
      </w:pPr>
      <w:r w:rsidRPr="004844E6">
        <w:rPr>
          <w:rFonts w:cs="Times New Roman"/>
          <w:lang w:val="en-US"/>
        </w:rPr>
        <w:t>Alt1b: For a UE, up to 1 PUCCH-BFR resource for a BWP can be configured per PUCCH group</w:t>
      </w:r>
    </w:p>
    <w:p w14:paraId="04FEB322" w14:textId="77777777" w:rsidR="00117570" w:rsidRPr="004844E6" w:rsidRDefault="00117570" w:rsidP="00994D99">
      <w:pPr>
        <w:pStyle w:val="0Maintext"/>
        <w:numPr>
          <w:ilvl w:val="2"/>
          <w:numId w:val="11"/>
        </w:numPr>
        <w:spacing w:after="0" w:afterAutospacing="0" w:line="240" w:lineRule="auto"/>
        <w:rPr>
          <w:rFonts w:cs="Times New Roman"/>
          <w:lang w:val="en-US"/>
        </w:rPr>
      </w:pPr>
      <w:r w:rsidRPr="004844E6">
        <w:rPr>
          <w:rFonts w:cs="Times New Roman"/>
          <w:lang w:val="en-US"/>
        </w:rPr>
        <w:t>PUCCH-BFR resource is shared among the CCs belonging to the respective PUCCH group</w:t>
      </w:r>
    </w:p>
    <w:p w14:paraId="3A2AE3B0" w14:textId="77777777" w:rsidR="00117570" w:rsidRPr="004844E6" w:rsidRDefault="00117570" w:rsidP="00994D99">
      <w:pPr>
        <w:pStyle w:val="0Maintext"/>
        <w:numPr>
          <w:ilvl w:val="1"/>
          <w:numId w:val="11"/>
        </w:numPr>
        <w:spacing w:after="0" w:afterAutospacing="0" w:line="240" w:lineRule="auto"/>
        <w:rPr>
          <w:rFonts w:cs="Times New Roman"/>
          <w:lang w:val="en-US"/>
        </w:rPr>
      </w:pPr>
      <w:r w:rsidRPr="004844E6">
        <w:rPr>
          <w:rFonts w:cs="Times New Roman"/>
          <w:lang w:val="en-US"/>
        </w:rPr>
        <w:t>Alt2: For a UE, up to 1 PUCCH-BFR resource for a BWP can be configured per UE</w:t>
      </w:r>
    </w:p>
    <w:p w14:paraId="1A6DA397" w14:textId="77777777" w:rsidR="00117570" w:rsidRPr="004844E6" w:rsidRDefault="00117570" w:rsidP="00994D99">
      <w:pPr>
        <w:pStyle w:val="0Maintext"/>
        <w:numPr>
          <w:ilvl w:val="1"/>
          <w:numId w:val="11"/>
        </w:numPr>
        <w:spacing w:after="0" w:afterAutospacing="0" w:line="240" w:lineRule="auto"/>
        <w:rPr>
          <w:rFonts w:cs="Times New Roman"/>
          <w:lang w:val="en-US"/>
        </w:rPr>
      </w:pPr>
      <w:r w:rsidRPr="004844E6">
        <w:rPr>
          <w:rFonts w:cs="Times New Roman"/>
          <w:lang w:val="en-US"/>
        </w:rPr>
        <w:t xml:space="preserve">The down-selection </w:t>
      </w:r>
      <w:proofErr w:type="gramStart"/>
      <w:r w:rsidRPr="004844E6">
        <w:rPr>
          <w:rFonts w:cs="Times New Roman"/>
          <w:lang w:val="en-US"/>
        </w:rPr>
        <w:t>is based on the assumption</w:t>
      </w:r>
      <w:proofErr w:type="gramEnd"/>
      <w:r w:rsidRPr="004844E6">
        <w:rPr>
          <w:rFonts w:cs="Times New Roman"/>
          <w:lang w:val="en-US"/>
        </w:rPr>
        <w:t xml:space="preserve"> of SR configuration behavior supported in current spec</w:t>
      </w:r>
    </w:p>
    <w:p w14:paraId="7B29AAB9" w14:textId="77777777" w:rsidR="00117570" w:rsidRPr="004844E6" w:rsidRDefault="00117570" w:rsidP="00117570">
      <w:pPr>
        <w:pStyle w:val="0Maintext"/>
        <w:spacing w:after="0" w:afterAutospacing="0" w:line="240" w:lineRule="auto"/>
        <w:ind w:firstLine="0"/>
        <w:rPr>
          <w:rFonts w:cs="Times New Roman"/>
          <w:lang w:val="en-US"/>
        </w:rPr>
      </w:pPr>
      <w:r w:rsidRPr="004844E6">
        <w:rPr>
          <w:rFonts w:cs="Times New Roman"/>
          <w:lang w:val="en-US"/>
        </w:rPr>
        <w:t>The above PUCCH group refers to the existing PUCCH group description in TS38.213.</w:t>
      </w:r>
    </w:p>
    <w:p w14:paraId="0887775E" w14:textId="77777777" w:rsidR="00117570" w:rsidRPr="004844E6" w:rsidRDefault="00117570" w:rsidP="00117570">
      <w:pPr>
        <w:rPr>
          <w:lang w:eastAsia="x-none"/>
        </w:rPr>
      </w:pPr>
    </w:p>
    <w:p w14:paraId="4FFB03E0" w14:textId="77777777" w:rsidR="00117570" w:rsidRPr="004844E6" w:rsidRDefault="00117570" w:rsidP="00117570">
      <w:pPr>
        <w:pStyle w:val="0Maintext"/>
        <w:spacing w:after="0" w:afterAutospacing="0" w:line="240" w:lineRule="auto"/>
        <w:ind w:firstLine="0"/>
        <w:rPr>
          <w:rFonts w:cs="Times New Roman"/>
          <w:bCs/>
          <w:lang w:val="en-US" w:eastAsia="zh-CN"/>
        </w:rPr>
      </w:pPr>
      <w:r w:rsidRPr="004844E6">
        <w:rPr>
          <w:rFonts w:cs="Times New Roman"/>
          <w:bCs/>
          <w:highlight w:val="green"/>
          <w:lang w:val="en-US" w:eastAsia="zh-CN"/>
        </w:rPr>
        <w:t>Agreement</w:t>
      </w:r>
    </w:p>
    <w:p w14:paraId="6BD08116" w14:textId="77777777" w:rsidR="00117570" w:rsidRPr="004844E6" w:rsidRDefault="00117570" w:rsidP="00117570">
      <w:pPr>
        <w:pStyle w:val="0Maintext"/>
        <w:spacing w:after="0" w:afterAutospacing="0" w:line="240" w:lineRule="auto"/>
        <w:ind w:firstLine="0"/>
        <w:rPr>
          <w:rFonts w:cs="Times New Roman"/>
          <w:lang w:val="en-US"/>
        </w:rPr>
      </w:pPr>
      <w:r w:rsidRPr="004844E6">
        <w:rPr>
          <w:rFonts w:cs="Times New Roman"/>
          <w:lang w:val="en-US" w:eastAsia="zh-CN"/>
        </w:rPr>
        <w:t xml:space="preserve">At least for PDCCH, after K symbols after receiving response to step 2 MAC-CE, UE applies the new beam indicated in step 2 MAC-CE at least for the DL reception on the failed </w:t>
      </w:r>
      <w:proofErr w:type="spellStart"/>
      <w:r w:rsidRPr="004844E6">
        <w:rPr>
          <w:rFonts w:cs="Times New Roman"/>
          <w:lang w:val="en-US" w:eastAsia="zh-CN"/>
        </w:rPr>
        <w:t>SCell</w:t>
      </w:r>
      <w:proofErr w:type="spellEnd"/>
      <w:r w:rsidRPr="004844E6">
        <w:rPr>
          <w:rFonts w:cs="Times New Roman"/>
          <w:lang w:val="en-US" w:eastAsia="zh-CN"/>
        </w:rPr>
        <w:t xml:space="preserve"> if a new beam is identified.</w:t>
      </w:r>
    </w:p>
    <w:p w14:paraId="38F52B98" w14:textId="77777777" w:rsidR="00117570" w:rsidRPr="004844E6" w:rsidRDefault="00117570"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lang w:eastAsia="zh-CN"/>
        </w:rPr>
        <w:t xml:space="preserve">Applies for all CORESETs in the failed </w:t>
      </w:r>
      <w:proofErr w:type="spellStart"/>
      <w:r w:rsidRPr="004844E6">
        <w:rPr>
          <w:rFonts w:ascii="Times New Roman" w:hAnsi="Times New Roman"/>
          <w:sz w:val="20"/>
          <w:szCs w:val="20"/>
          <w:lang w:eastAsia="zh-CN"/>
        </w:rPr>
        <w:t>SCell</w:t>
      </w:r>
      <w:proofErr w:type="spellEnd"/>
    </w:p>
    <w:p w14:paraId="309630C6" w14:textId="77777777" w:rsidR="00117570" w:rsidRPr="004844E6" w:rsidRDefault="00117570"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lang w:eastAsia="zh-CN"/>
        </w:rPr>
        <w:t>FFS: Any other channel</w:t>
      </w:r>
    </w:p>
    <w:p w14:paraId="0CD9EB82" w14:textId="77777777" w:rsidR="00117570" w:rsidRPr="004844E6" w:rsidRDefault="00117570"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lang w:eastAsia="zh-CN"/>
        </w:rPr>
        <w:t>FFS: value of K</w:t>
      </w:r>
    </w:p>
    <w:p w14:paraId="1F2C89F5" w14:textId="77777777" w:rsidR="00117570" w:rsidRPr="004844E6" w:rsidRDefault="00117570" w:rsidP="00117570">
      <w:pPr>
        <w:pStyle w:val="0Maintext"/>
        <w:spacing w:after="0" w:afterAutospacing="0" w:line="240" w:lineRule="auto"/>
        <w:ind w:firstLine="0"/>
        <w:rPr>
          <w:rFonts w:cs="Times New Roman"/>
          <w:bCs/>
          <w:lang w:val="en-US"/>
        </w:rPr>
      </w:pPr>
      <w:r w:rsidRPr="004844E6">
        <w:rPr>
          <w:rFonts w:cs="Times New Roman"/>
          <w:bCs/>
          <w:highlight w:val="green"/>
          <w:lang w:val="en-US"/>
        </w:rPr>
        <w:t>Agreement</w:t>
      </w:r>
    </w:p>
    <w:p w14:paraId="0AB54A88" w14:textId="77777777" w:rsidR="00117570" w:rsidRPr="004844E6" w:rsidRDefault="00117570" w:rsidP="00994D99">
      <w:pPr>
        <w:pStyle w:val="ListParagraph"/>
        <w:numPr>
          <w:ilvl w:val="0"/>
          <w:numId w:val="11"/>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When PUCCH-BFR collides with SRS, the SRS should be dropped</w:t>
      </w:r>
    </w:p>
    <w:p w14:paraId="20AB84ED" w14:textId="77777777" w:rsidR="00117570" w:rsidRPr="004844E6" w:rsidRDefault="00117570" w:rsidP="00117570">
      <w:pPr>
        <w:rPr>
          <w:bCs/>
          <w:lang w:eastAsia="x-none"/>
        </w:rPr>
      </w:pPr>
      <w:r w:rsidRPr="004844E6">
        <w:rPr>
          <w:bCs/>
          <w:highlight w:val="green"/>
          <w:lang w:eastAsia="x-none"/>
        </w:rPr>
        <w:t>Agreement</w:t>
      </w:r>
    </w:p>
    <w:p w14:paraId="6F17377C" w14:textId="77777777" w:rsidR="00117570" w:rsidRPr="004844E6" w:rsidRDefault="00117570" w:rsidP="00117570">
      <w:pPr>
        <w:pStyle w:val="0Maintext"/>
        <w:spacing w:after="0" w:afterAutospacing="0" w:line="240" w:lineRule="auto"/>
        <w:ind w:firstLine="0"/>
        <w:rPr>
          <w:rFonts w:cs="Times New Roman"/>
          <w:bCs/>
        </w:rPr>
      </w:pPr>
      <w:r w:rsidRPr="004844E6">
        <w:rPr>
          <w:rFonts w:cs="Times New Roman"/>
          <w:bCs/>
        </w:rPr>
        <w:t xml:space="preserve">For maximum number of </w:t>
      </w:r>
      <w:proofErr w:type="spellStart"/>
      <w:r w:rsidRPr="004844E6">
        <w:rPr>
          <w:rFonts w:cs="Times New Roman"/>
          <w:bCs/>
          <w:lang w:eastAsia="zh-CN"/>
        </w:rPr>
        <w:t>S</w:t>
      </w:r>
      <w:r w:rsidRPr="004844E6">
        <w:rPr>
          <w:rFonts w:cs="Times New Roman"/>
          <w:bCs/>
        </w:rPr>
        <w:t>Cell</w:t>
      </w:r>
      <w:proofErr w:type="spellEnd"/>
      <w:r w:rsidRPr="004844E6">
        <w:rPr>
          <w:rFonts w:cs="Times New Roman"/>
          <w:bCs/>
        </w:rPr>
        <w:t xml:space="preserve"> BFD RS, support up to 2 BFD RS for per BWP without introducing additional UE capability</w:t>
      </w:r>
    </w:p>
    <w:p w14:paraId="68B88382" w14:textId="77777777" w:rsidR="00117570" w:rsidRPr="004844E6" w:rsidRDefault="00117570" w:rsidP="00994D99">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 xml:space="preserve">FFS: whether to specify UE </w:t>
      </w:r>
      <w:proofErr w:type="spellStart"/>
      <w:r w:rsidRPr="004844E6">
        <w:rPr>
          <w:rFonts w:ascii="Times New Roman" w:hAnsi="Times New Roman"/>
          <w:sz w:val="20"/>
          <w:szCs w:val="20"/>
        </w:rPr>
        <w:t>behaviour</w:t>
      </w:r>
      <w:proofErr w:type="spellEnd"/>
      <w:r w:rsidRPr="004844E6">
        <w:rPr>
          <w:rFonts w:ascii="Times New Roman" w:hAnsi="Times New Roman"/>
          <w:sz w:val="20"/>
          <w:szCs w:val="20"/>
        </w:rPr>
        <w:t xml:space="preserve"> if number of configured CORESETs is more than 2</w:t>
      </w:r>
    </w:p>
    <w:p w14:paraId="099A0EFC" w14:textId="77777777" w:rsidR="00117570" w:rsidRPr="004844E6" w:rsidRDefault="00117570" w:rsidP="00117570">
      <w:pPr>
        <w:rPr>
          <w:bCs/>
          <w:lang w:eastAsia="x-none"/>
        </w:rPr>
      </w:pPr>
      <w:r w:rsidRPr="004844E6">
        <w:rPr>
          <w:bCs/>
          <w:highlight w:val="green"/>
          <w:lang w:eastAsia="x-none"/>
        </w:rPr>
        <w:t>Agreement</w:t>
      </w:r>
    </w:p>
    <w:p w14:paraId="763D9D94" w14:textId="77777777" w:rsidR="00117570" w:rsidRPr="004844E6" w:rsidRDefault="00117570" w:rsidP="00117570">
      <w:pPr>
        <w:rPr>
          <w:lang w:eastAsia="x-none"/>
        </w:rPr>
      </w:pPr>
      <w:r w:rsidRPr="004844E6">
        <w:rPr>
          <w:lang w:eastAsia="x-none"/>
        </w:rPr>
        <w:t xml:space="preserve">For </w:t>
      </w:r>
      <w:proofErr w:type="spellStart"/>
      <w:r w:rsidRPr="004844E6">
        <w:rPr>
          <w:lang w:eastAsia="x-none"/>
        </w:rPr>
        <w:t>eMBB</w:t>
      </w:r>
      <w:proofErr w:type="spellEnd"/>
      <w:r w:rsidRPr="004844E6">
        <w:rPr>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34D33446" w14:textId="77777777" w:rsidR="00117570" w:rsidRPr="004844E6" w:rsidRDefault="00117570" w:rsidP="00994D99">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FFS: When PUCCH-BFR based on PUCCH format 0 collides with HARQ-ACK based on PUCCH format 1</w:t>
      </w:r>
    </w:p>
    <w:p w14:paraId="25891E80" w14:textId="77777777" w:rsidR="00117570" w:rsidRPr="004844E6" w:rsidRDefault="00117570" w:rsidP="00117570">
      <w:pPr>
        <w:rPr>
          <w:bCs/>
          <w:lang w:eastAsia="x-none"/>
        </w:rPr>
      </w:pPr>
      <w:r w:rsidRPr="004844E6">
        <w:rPr>
          <w:bCs/>
          <w:highlight w:val="green"/>
          <w:lang w:eastAsia="x-none"/>
        </w:rPr>
        <w:t>Agreement</w:t>
      </w:r>
    </w:p>
    <w:p w14:paraId="1863C967" w14:textId="77777777" w:rsidR="00117570" w:rsidRPr="004844E6" w:rsidRDefault="00117570" w:rsidP="00994D99">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The bit length is fixed to be 4 bits for differential L1-SINR</w:t>
      </w:r>
    </w:p>
    <w:p w14:paraId="47323109" w14:textId="77777777" w:rsidR="00117570" w:rsidRPr="004844E6" w:rsidRDefault="00117570" w:rsidP="00994D99">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0"/>
          <w:szCs w:val="20"/>
        </w:rPr>
      </w:pPr>
      <w:r w:rsidRPr="004844E6">
        <w:rPr>
          <w:rFonts w:ascii="Times New Roman" w:hAnsi="Times New Roman"/>
          <w:sz w:val="20"/>
          <w:szCs w:val="20"/>
        </w:rPr>
        <w:t>The step size is fixed to be 1 dB for differential L1-SINR</w:t>
      </w:r>
    </w:p>
    <w:p w14:paraId="6B8FFE15" w14:textId="77777777" w:rsidR="00117570" w:rsidRPr="004844E6" w:rsidRDefault="00117570" w:rsidP="00117570">
      <w:pPr>
        <w:rPr>
          <w:bCs/>
          <w:lang w:eastAsia="x-none"/>
        </w:rPr>
      </w:pPr>
      <w:r w:rsidRPr="004844E6">
        <w:rPr>
          <w:bCs/>
          <w:highlight w:val="green"/>
          <w:lang w:eastAsia="x-none"/>
        </w:rPr>
        <w:t>Agreement</w:t>
      </w:r>
    </w:p>
    <w:p w14:paraId="197023E3" w14:textId="1020828A" w:rsidR="00117570" w:rsidRPr="004844E6" w:rsidRDefault="00117570" w:rsidP="00117570">
      <w:pPr>
        <w:rPr>
          <w:lang w:eastAsia="x-none"/>
        </w:rPr>
      </w:pPr>
      <w:r w:rsidRPr="004844E6">
        <w:rPr>
          <w:lang w:eastAsia="x-none"/>
        </w:rPr>
        <w:t>The value of k for L1-SINR to determine the priority value of CSI report equals to 0.</w:t>
      </w:r>
    </w:p>
    <w:p w14:paraId="7E1D868A" w14:textId="77777777" w:rsidR="00117570" w:rsidRPr="004844E6" w:rsidRDefault="00117570" w:rsidP="00117570">
      <w:pPr>
        <w:rPr>
          <w:bCs/>
          <w:lang w:eastAsia="x-none"/>
        </w:rPr>
      </w:pPr>
      <w:r w:rsidRPr="004844E6">
        <w:rPr>
          <w:bCs/>
          <w:highlight w:val="green"/>
          <w:lang w:eastAsia="x-none"/>
        </w:rPr>
        <w:t>Agreement</w:t>
      </w:r>
    </w:p>
    <w:p w14:paraId="4DBF5C7C" w14:textId="77777777" w:rsidR="00117570" w:rsidRPr="004844E6" w:rsidRDefault="00117570" w:rsidP="00117570">
      <w:pPr>
        <w:rPr>
          <w:lang w:eastAsia="x-none"/>
        </w:rPr>
      </w:pPr>
      <w:r w:rsidRPr="004844E6">
        <w:rPr>
          <w:lang w:eastAsia="x-none"/>
        </w:rPr>
        <w:t>For NZP-IMR based interference measurement, option 1a is supported</w:t>
      </w:r>
    </w:p>
    <w:p w14:paraId="414BE0BB" w14:textId="77777777" w:rsidR="00117570" w:rsidRPr="004844E6" w:rsidRDefault="00117570" w:rsidP="00994D99">
      <w:pPr>
        <w:numPr>
          <w:ilvl w:val="0"/>
          <w:numId w:val="16"/>
        </w:numPr>
        <w:overflowPunct/>
        <w:autoSpaceDE/>
        <w:autoSpaceDN/>
        <w:adjustRightInd/>
        <w:spacing w:after="0"/>
        <w:textAlignment w:val="auto"/>
        <w:rPr>
          <w:color w:val="000000"/>
        </w:rPr>
      </w:pPr>
      <w:r w:rsidRPr="004844E6">
        <w:rPr>
          <w:color w:val="000000"/>
        </w:rPr>
        <w:t>In a </w:t>
      </w:r>
      <w:r w:rsidRPr="004844E6">
        <w:rPr>
          <w:rStyle w:val="Emphasis"/>
          <w:rFonts w:eastAsia="Malgun Gothic"/>
          <w:color w:val="000000"/>
        </w:rPr>
        <w:t>CSI-</w:t>
      </w:r>
      <w:proofErr w:type="spellStart"/>
      <w:r w:rsidRPr="004844E6">
        <w:rPr>
          <w:rStyle w:val="Emphasis"/>
          <w:rFonts w:eastAsia="Malgun Gothic"/>
          <w:color w:val="000000"/>
        </w:rPr>
        <w:t>reportConfig</w:t>
      </w:r>
      <w:proofErr w:type="spellEnd"/>
      <w:r w:rsidRPr="004844E6">
        <w:rPr>
          <w:color w:val="000000"/>
        </w:rPr>
        <w:t xml:space="preserve">, </w:t>
      </w:r>
      <w:proofErr w:type="spellStart"/>
      <w:r w:rsidRPr="004844E6">
        <w:rPr>
          <w:color w:val="000000"/>
        </w:rPr>
        <w:t>gNB</w:t>
      </w:r>
      <w:proofErr w:type="spellEnd"/>
      <w:r w:rsidRPr="004844E6">
        <w:rPr>
          <w:color w:val="000000"/>
        </w:rPr>
        <w:t xml:space="preserve"> configures a list of </w:t>
      </w:r>
      <w:proofErr w:type="gramStart"/>
      <w:r w:rsidRPr="004844E6">
        <w:rPr>
          <w:color w:val="000000"/>
        </w:rPr>
        <w:t>N</w:t>
      </w:r>
      <w:proofErr w:type="gramEnd"/>
      <w:r w:rsidRPr="004844E6">
        <w:rPr>
          <w:color w:val="000000"/>
        </w:rPr>
        <w:t xml:space="preserve"> CMR(s) and another list of N IMR(s), and they are 1:1 mapped</w:t>
      </w:r>
    </w:p>
    <w:p w14:paraId="16F93E0D" w14:textId="77777777" w:rsidR="00117570" w:rsidRPr="004844E6" w:rsidRDefault="00117570" w:rsidP="00994D99">
      <w:pPr>
        <w:numPr>
          <w:ilvl w:val="0"/>
          <w:numId w:val="16"/>
        </w:numPr>
        <w:overflowPunct/>
        <w:autoSpaceDE/>
        <w:autoSpaceDN/>
        <w:adjustRightInd/>
        <w:spacing w:after="0"/>
        <w:textAlignment w:val="auto"/>
        <w:rPr>
          <w:color w:val="000000"/>
        </w:rPr>
      </w:pPr>
      <w:r w:rsidRPr="004844E6">
        <w:rPr>
          <w:color w:val="000000"/>
        </w:rPr>
        <w:t>For each SINR, interference is measured based on each associated NZP-IMR only</w:t>
      </w:r>
    </w:p>
    <w:p w14:paraId="72CE4393" w14:textId="77777777" w:rsidR="00117570" w:rsidRPr="004844E6" w:rsidRDefault="00117570" w:rsidP="00994D99">
      <w:pPr>
        <w:numPr>
          <w:ilvl w:val="0"/>
          <w:numId w:val="16"/>
        </w:numPr>
        <w:overflowPunct/>
        <w:autoSpaceDE/>
        <w:autoSpaceDN/>
        <w:adjustRightInd/>
        <w:spacing w:after="0"/>
        <w:textAlignment w:val="auto"/>
        <w:rPr>
          <w:color w:val="000000"/>
        </w:rPr>
      </w:pPr>
      <w:r w:rsidRPr="004844E6">
        <w:rPr>
          <w:color w:val="000000"/>
        </w:rPr>
        <w:t xml:space="preserve">UE may assume that the NZP CSI-RS resource for channel measurement and NZP CSI-RS resource(s) for interference measurement configured for one CSI reporting are </w:t>
      </w:r>
      <w:proofErr w:type="spellStart"/>
      <w:r w:rsidRPr="004844E6">
        <w:rPr>
          <w:color w:val="000000"/>
        </w:rPr>
        <w:t>QCLed</w:t>
      </w:r>
      <w:proofErr w:type="spellEnd"/>
      <w:r w:rsidRPr="004844E6">
        <w:rPr>
          <w:color w:val="000000"/>
        </w:rPr>
        <w:t xml:space="preserve"> with respect to 'QCL-</w:t>
      </w:r>
      <w:proofErr w:type="spellStart"/>
      <w:r w:rsidRPr="004844E6">
        <w:rPr>
          <w:color w:val="000000"/>
        </w:rPr>
        <w:t>TypeD</w:t>
      </w:r>
      <w:proofErr w:type="spellEnd"/>
      <w:r w:rsidRPr="004844E6">
        <w:rPr>
          <w:color w:val="000000"/>
        </w:rPr>
        <w:t>’</w:t>
      </w:r>
    </w:p>
    <w:p w14:paraId="6E0349D9" w14:textId="77777777" w:rsidR="00117570" w:rsidRPr="004844E6" w:rsidRDefault="00117570" w:rsidP="00994D99">
      <w:pPr>
        <w:numPr>
          <w:ilvl w:val="1"/>
          <w:numId w:val="16"/>
        </w:numPr>
        <w:overflowPunct/>
        <w:autoSpaceDE/>
        <w:autoSpaceDN/>
        <w:adjustRightInd/>
        <w:spacing w:after="0"/>
        <w:textAlignment w:val="auto"/>
        <w:rPr>
          <w:color w:val="000000"/>
        </w:rPr>
      </w:pPr>
      <w:r w:rsidRPr="004844E6">
        <w:rPr>
          <w:color w:val="000000"/>
        </w:rPr>
        <w:t>FFS: Whether QCL-</w:t>
      </w:r>
      <w:proofErr w:type="spellStart"/>
      <w:r w:rsidRPr="004844E6">
        <w:rPr>
          <w:color w:val="000000"/>
        </w:rPr>
        <w:t>TypeD</w:t>
      </w:r>
      <w:proofErr w:type="spellEnd"/>
      <w:r w:rsidRPr="004844E6">
        <w:rPr>
          <w:color w:val="000000"/>
        </w:rPr>
        <w:t xml:space="preserve"> can be configured to each NZP IMR</w:t>
      </w:r>
    </w:p>
    <w:p w14:paraId="0F34F5F5" w14:textId="77777777" w:rsidR="00117570" w:rsidRPr="004844E6" w:rsidRDefault="00117570" w:rsidP="00994D99">
      <w:pPr>
        <w:numPr>
          <w:ilvl w:val="0"/>
          <w:numId w:val="16"/>
        </w:numPr>
        <w:overflowPunct/>
        <w:autoSpaceDE/>
        <w:autoSpaceDN/>
        <w:adjustRightInd/>
        <w:spacing w:after="0"/>
        <w:textAlignment w:val="auto"/>
        <w:rPr>
          <w:color w:val="000000"/>
        </w:rPr>
      </w:pPr>
      <w:r w:rsidRPr="004844E6">
        <w:rPr>
          <w:color w:val="000000"/>
        </w:rPr>
        <w:t>FFS: Each NZP CSI-RS port configured for interference measurement corresponds to an interference transmission layer</w:t>
      </w:r>
    </w:p>
    <w:p w14:paraId="7DCC6FAC" w14:textId="77777777" w:rsidR="00117570" w:rsidRPr="004844E6" w:rsidRDefault="00117570" w:rsidP="00994D99">
      <w:pPr>
        <w:numPr>
          <w:ilvl w:val="0"/>
          <w:numId w:val="16"/>
        </w:numPr>
        <w:overflowPunct/>
        <w:autoSpaceDE/>
        <w:autoSpaceDN/>
        <w:adjustRightInd/>
        <w:spacing w:after="0"/>
        <w:textAlignment w:val="auto"/>
        <w:rPr>
          <w:color w:val="000000"/>
        </w:rPr>
      </w:pPr>
      <w:r w:rsidRPr="004844E6">
        <w:rPr>
          <w:color w:val="000000"/>
        </w:rPr>
        <w:t xml:space="preserve">FFS: Additional support of option 2a (without RRC </w:t>
      </w:r>
      <w:proofErr w:type="spellStart"/>
      <w:r w:rsidRPr="004844E6">
        <w:rPr>
          <w:color w:val="000000"/>
        </w:rPr>
        <w:t>signalling</w:t>
      </w:r>
      <w:proofErr w:type="spellEnd"/>
      <w:r w:rsidRPr="004844E6">
        <w:rPr>
          <w:color w:val="000000"/>
        </w:rPr>
        <w:t xml:space="preserve"> impact)</w:t>
      </w:r>
    </w:p>
    <w:p w14:paraId="26E5181D" w14:textId="77777777" w:rsidR="00117570" w:rsidRPr="004844E6" w:rsidRDefault="00117570" w:rsidP="00117570">
      <w:pPr>
        <w:rPr>
          <w:lang w:eastAsia="x-none"/>
        </w:rPr>
      </w:pPr>
      <w:r w:rsidRPr="004844E6">
        <w:rPr>
          <w:lang w:eastAsia="x-none"/>
        </w:rPr>
        <w:t>Note: There is no consensus in RAN1 on the support of option 2b/2c (which introduces IMR index reporting for L1-SINR)</w:t>
      </w:r>
    </w:p>
    <w:p w14:paraId="6DE75820" w14:textId="77777777" w:rsidR="00117570" w:rsidRPr="004844E6" w:rsidRDefault="00117570" w:rsidP="00117570">
      <w:pPr>
        <w:rPr>
          <w:b/>
          <w:iCs/>
          <w:lang w:eastAsia="ja-JP"/>
        </w:rPr>
      </w:pPr>
      <w:r w:rsidRPr="004844E6">
        <w:rPr>
          <w:b/>
          <w:iCs/>
          <w:lang w:eastAsia="ja-JP"/>
        </w:rPr>
        <w:lastRenderedPageBreak/>
        <w:t>Conclusion</w:t>
      </w:r>
    </w:p>
    <w:p w14:paraId="5F2CB4B1" w14:textId="77777777" w:rsidR="00117570" w:rsidRPr="0008060D" w:rsidRDefault="00117570" w:rsidP="00117570">
      <w:pPr>
        <w:rPr>
          <w:bCs/>
          <w:iCs/>
          <w:lang w:eastAsia="ja-JP"/>
        </w:rPr>
      </w:pPr>
      <w:r w:rsidRPr="004844E6">
        <w:rPr>
          <w:bCs/>
          <w:iCs/>
          <w:lang w:eastAsia="ja-JP"/>
        </w:rPr>
        <w:t>How to</w:t>
      </w:r>
      <w:r w:rsidRPr="0008060D">
        <w:rPr>
          <w:bCs/>
          <w:iCs/>
          <w:lang w:eastAsia="ja-JP"/>
        </w:rPr>
        <w:t xml:space="preserve"> measure interference for L1-SINR from configured ZP/NZP IMR resources is up to UE implementation.</w:t>
      </w:r>
    </w:p>
    <w:p w14:paraId="65CF4635" w14:textId="77777777" w:rsidR="00F018AF" w:rsidRDefault="00F018AF" w:rsidP="00BD6AFA">
      <w:pPr>
        <w:pStyle w:val="maintext"/>
        <w:ind w:firstLineChars="0" w:firstLine="0"/>
        <w:rPr>
          <w:rFonts w:ascii="Calibri" w:hAnsi="Calibri" w:cs="Calibri"/>
          <w:sz w:val="22"/>
          <w:szCs w:val="22"/>
        </w:rPr>
      </w:pPr>
    </w:p>
    <w:p w14:paraId="0C85DEFD" w14:textId="71E41591" w:rsidR="00F018AF" w:rsidRPr="008C50B3" w:rsidRDefault="008C50B3" w:rsidP="00BD6AFA">
      <w:pPr>
        <w:pStyle w:val="maintext"/>
        <w:ind w:firstLineChars="0" w:firstLine="0"/>
        <w:rPr>
          <w:rFonts w:ascii="Calibri" w:hAnsi="Calibri" w:cs="Calibri"/>
          <w:sz w:val="22"/>
          <w:szCs w:val="22"/>
        </w:rPr>
      </w:pPr>
      <w:r>
        <w:rPr>
          <w:rFonts w:ascii="Calibri" w:hAnsi="Calibri" w:cs="Calibri"/>
          <w:sz w:val="22"/>
          <w:szCs w:val="22"/>
        </w:rPr>
        <w:t xml:space="preserve">In this contribution we provide our views on the remaining </w:t>
      </w:r>
      <w:r w:rsidR="00BD6AFA">
        <w:rPr>
          <w:rFonts w:ascii="Calibri" w:hAnsi="Calibri" w:cs="Calibri"/>
          <w:sz w:val="22"/>
          <w:szCs w:val="22"/>
        </w:rPr>
        <w:t xml:space="preserve">issues for </w:t>
      </w:r>
      <w:r w:rsidR="00EF0F12">
        <w:rPr>
          <w:rFonts w:ascii="Calibri" w:hAnsi="Calibri" w:cs="Calibri"/>
          <w:sz w:val="22"/>
          <w:szCs w:val="22"/>
        </w:rPr>
        <w:t>multi-PDCCH based multi-TRP and single-PDCCH multi-TRP, as pertaining to operation in FR2 bands.</w:t>
      </w:r>
    </w:p>
    <w:p w14:paraId="1F467D6D" w14:textId="77777777" w:rsidR="0050745D" w:rsidRPr="003A0C29" w:rsidRDefault="0050745D" w:rsidP="007248BE">
      <w:pPr>
        <w:contextualSpacing/>
        <w:jc w:val="both"/>
        <w:rPr>
          <w:rFonts w:ascii="Arial" w:hAnsi="Arial" w:cs="Arial"/>
          <w:sz w:val="22"/>
          <w:szCs w:val="22"/>
        </w:rPr>
      </w:pPr>
    </w:p>
    <w:p w14:paraId="1B252523" w14:textId="32F2F0E7" w:rsidR="00A33709" w:rsidRPr="00286000" w:rsidRDefault="001C2391" w:rsidP="00286000">
      <w:pPr>
        <w:pStyle w:val="Heading1"/>
        <w:rPr>
          <w:lang w:val="en-US"/>
        </w:rPr>
      </w:pPr>
      <w:proofErr w:type="spellStart"/>
      <w:r>
        <w:rPr>
          <w:lang w:val="en-US"/>
        </w:rPr>
        <w:t>SCell</w:t>
      </w:r>
      <w:proofErr w:type="spellEnd"/>
      <w:r>
        <w:rPr>
          <w:lang w:val="en-US"/>
        </w:rPr>
        <w:t xml:space="preserve"> Beam Failure Recovery</w:t>
      </w:r>
    </w:p>
    <w:p w14:paraId="59279059" w14:textId="6999324F" w:rsidR="00EB47FF" w:rsidRDefault="001C2391" w:rsidP="00247E3C">
      <w:pPr>
        <w:jc w:val="both"/>
        <w:rPr>
          <w:rFonts w:ascii="Calibri" w:hAnsi="Calibri" w:cs="Calibri"/>
          <w:sz w:val="22"/>
          <w:szCs w:val="22"/>
          <w:lang w:val="en-GB"/>
        </w:rPr>
      </w:pPr>
      <w:r>
        <w:rPr>
          <w:rFonts w:ascii="Calibri" w:hAnsi="Calibri" w:cs="Calibri"/>
          <w:sz w:val="22"/>
          <w:szCs w:val="22"/>
          <w:lang w:val="en-GB"/>
        </w:rPr>
        <w:t xml:space="preserve">In RAN1#98bis, the following working assumption was made on BFR for </w:t>
      </w:r>
      <w:proofErr w:type="spellStart"/>
      <w:r w:rsidR="00CC245B">
        <w:rPr>
          <w:rFonts w:ascii="Calibri" w:hAnsi="Calibri" w:cs="Calibri"/>
          <w:sz w:val="22"/>
          <w:szCs w:val="22"/>
          <w:lang w:val="en-GB"/>
        </w:rPr>
        <w:t>SCell</w:t>
      </w:r>
      <w:proofErr w:type="spellEnd"/>
      <w:r>
        <w:rPr>
          <w:rFonts w:ascii="Calibri" w:hAnsi="Calibri" w:cs="Calibri"/>
          <w:sz w:val="22"/>
          <w:szCs w:val="22"/>
          <w:lang w:val="en-GB"/>
        </w:rPr>
        <w:t xml:space="preserve"> with both UL and DL</w:t>
      </w:r>
      <w:r w:rsidR="00CC245B">
        <w:rPr>
          <w:rFonts w:ascii="Calibri" w:hAnsi="Calibri" w:cs="Calibri"/>
          <w:sz w:val="22"/>
          <w:szCs w:val="22"/>
          <w:lang w:val="en-GB"/>
        </w:rPr>
        <w:t>.</w:t>
      </w:r>
    </w:p>
    <w:p w14:paraId="0F386D94" w14:textId="77777777" w:rsidR="00CC245B" w:rsidRPr="004844E6" w:rsidRDefault="00CC245B" w:rsidP="00CC245B">
      <w:pPr>
        <w:rPr>
          <w:bCs/>
          <w:lang w:eastAsia="x-none"/>
        </w:rPr>
      </w:pPr>
      <w:r w:rsidRPr="004844E6">
        <w:rPr>
          <w:bCs/>
          <w:highlight w:val="darkYellow"/>
          <w:lang w:eastAsia="x-none"/>
        </w:rPr>
        <w:t>Working Assumption</w:t>
      </w:r>
    </w:p>
    <w:p w14:paraId="02D073E0" w14:textId="77777777" w:rsidR="00CC245B" w:rsidRPr="004844E6" w:rsidRDefault="00CC245B" w:rsidP="00CC245B">
      <w:pPr>
        <w:pStyle w:val="0Maintext"/>
        <w:spacing w:after="0" w:afterAutospacing="0" w:line="240" w:lineRule="auto"/>
        <w:ind w:firstLine="0"/>
        <w:rPr>
          <w:rFonts w:cs="Times New Roman"/>
          <w:lang w:val="en-US"/>
        </w:rPr>
      </w:pPr>
      <w:r w:rsidRPr="004844E6">
        <w:rPr>
          <w:rFonts w:cs="Times New Roman"/>
          <w:lang w:val="en-US"/>
        </w:rPr>
        <w:t xml:space="preserve">In addition to previous agreement that PUCCH-BFR is configured in </w:t>
      </w:r>
      <w:proofErr w:type="spellStart"/>
      <w:r w:rsidRPr="004844E6">
        <w:rPr>
          <w:rFonts w:cs="Times New Roman"/>
          <w:lang w:val="en-US"/>
        </w:rPr>
        <w:t>PCell</w:t>
      </w:r>
      <w:proofErr w:type="spellEnd"/>
      <w:r w:rsidRPr="004844E6">
        <w:rPr>
          <w:rFonts w:cs="Times New Roman"/>
          <w:lang w:val="en-US"/>
        </w:rPr>
        <w:t>/</w:t>
      </w:r>
      <w:proofErr w:type="spellStart"/>
      <w:r w:rsidRPr="004844E6">
        <w:rPr>
          <w:rFonts w:cs="Times New Roman"/>
          <w:lang w:val="en-US"/>
        </w:rPr>
        <w:t>PSCell</w:t>
      </w:r>
      <w:proofErr w:type="spellEnd"/>
      <w:r w:rsidRPr="004844E6">
        <w:rPr>
          <w:rFonts w:cs="Times New Roman"/>
          <w:lang w:val="en-US"/>
        </w:rPr>
        <w:t>, it is also agreed that PUCCH-BFR can be configured in PUCCH-</w:t>
      </w:r>
      <w:proofErr w:type="spellStart"/>
      <w:r w:rsidRPr="004844E6">
        <w:rPr>
          <w:rFonts w:cs="Times New Roman"/>
          <w:lang w:val="en-US"/>
        </w:rPr>
        <w:t>SCell</w:t>
      </w:r>
      <w:proofErr w:type="spellEnd"/>
      <w:r w:rsidRPr="004844E6">
        <w:rPr>
          <w:rFonts w:cs="Times New Roman"/>
          <w:lang w:val="en-US"/>
        </w:rPr>
        <w:t xml:space="preserve"> if PUCCH group is configured</w:t>
      </w:r>
    </w:p>
    <w:p w14:paraId="11FA1931" w14:textId="77777777" w:rsidR="00CC245B" w:rsidRPr="004844E6" w:rsidRDefault="00CC245B" w:rsidP="00994D99">
      <w:pPr>
        <w:pStyle w:val="0Maintext"/>
        <w:numPr>
          <w:ilvl w:val="0"/>
          <w:numId w:val="11"/>
        </w:numPr>
        <w:spacing w:after="0" w:afterAutospacing="0" w:line="240" w:lineRule="auto"/>
        <w:rPr>
          <w:rFonts w:cs="Times New Roman"/>
          <w:lang w:val="en-US"/>
        </w:rPr>
      </w:pPr>
      <w:r w:rsidRPr="004844E6">
        <w:rPr>
          <w:rFonts w:cs="Times New Roman"/>
          <w:lang w:val="en-US" w:eastAsia="zh-CN"/>
        </w:rPr>
        <w:t>For non-DC case, down-select one of the following alternatives in RAN1#99</w:t>
      </w:r>
    </w:p>
    <w:p w14:paraId="42A524DA" w14:textId="77777777" w:rsidR="00CC245B" w:rsidRPr="004844E6" w:rsidRDefault="00CC245B" w:rsidP="00994D99">
      <w:pPr>
        <w:pStyle w:val="0Maintext"/>
        <w:numPr>
          <w:ilvl w:val="1"/>
          <w:numId w:val="11"/>
        </w:numPr>
        <w:spacing w:after="0" w:afterAutospacing="0" w:line="240" w:lineRule="auto"/>
        <w:rPr>
          <w:rFonts w:cs="Times New Roman"/>
          <w:lang w:val="en-US"/>
        </w:rPr>
      </w:pPr>
      <w:r w:rsidRPr="004844E6">
        <w:rPr>
          <w:rFonts w:cs="Times New Roman"/>
          <w:lang w:val="en-US"/>
        </w:rPr>
        <w:t>Alt1a: For a UE, up to 1 PUCCH-BFR resource for a BWP can be configured per PUCCH group</w:t>
      </w:r>
    </w:p>
    <w:p w14:paraId="54838494" w14:textId="77777777" w:rsidR="00CC245B" w:rsidRPr="004844E6" w:rsidRDefault="00CC245B" w:rsidP="00994D99">
      <w:pPr>
        <w:pStyle w:val="0Maintext"/>
        <w:numPr>
          <w:ilvl w:val="2"/>
          <w:numId w:val="11"/>
        </w:numPr>
        <w:spacing w:after="0" w:afterAutospacing="0" w:line="240" w:lineRule="auto"/>
        <w:rPr>
          <w:rFonts w:cs="Times New Roman"/>
          <w:lang w:val="en-US"/>
        </w:rPr>
      </w:pPr>
      <w:r w:rsidRPr="004844E6">
        <w:rPr>
          <w:rFonts w:cs="Times New Roman"/>
          <w:lang w:val="en-US"/>
        </w:rPr>
        <w:t>If more than 1 PUCCH-BFR resources are configured for a UE, UE can pick one of them to transmit BFRQ</w:t>
      </w:r>
    </w:p>
    <w:p w14:paraId="5482033F" w14:textId="77777777" w:rsidR="00CC245B" w:rsidRPr="004844E6" w:rsidRDefault="00CC245B" w:rsidP="00994D99">
      <w:pPr>
        <w:pStyle w:val="0Maintext"/>
        <w:numPr>
          <w:ilvl w:val="1"/>
          <w:numId w:val="11"/>
        </w:numPr>
        <w:spacing w:after="0" w:afterAutospacing="0" w:line="240" w:lineRule="auto"/>
        <w:rPr>
          <w:rFonts w:cs="Times New Roman"/>
          <w:lang w:val="en-US"/>
        </w:rPr>
      </w:pPr>
      <w:r w:rsidRPr="004844E6">
        <w:rPr>
          <w:rFonts w:cs="Times New Roman"/>
          <w:lang w:val="en-US"/>
        </w:rPr>
        <w:t>Alt1b: For a UE, up to 1 PUCCH-BFR resource for a BWP can be configured per PUCCH group</w:t>
      </w:r>
    </w:p>
    <w:p w14:paraId="1AC36DCB" w14:textId="77777777" w:rsidR="00CC245B" w:rsidRPr="004844E6" w:rsidRDefault="00CC245B" w:rsidP="00994D99">
      <w:pPr>
        <w:pStyle w:val="0Maintext"/>
        <w:numPr>
          <w:ilvl w:val="2"/>
          <w:numId w:val="11"/>
        </w:numPr>
        <w:spacing w:after="0" w:afterAutospacing="0" w:line="240" w:lineRule="auto"/>
        <w:rPr>
          <w:rFonts w:cs="Times New Roman"/>
          <w:lang w:val="en-US"/>
        </w:rPr>
      </w:pPr>
      <w:r w:rsidRPr="004844E6">
        <w:rPr>
          <w:rFonts w:cs="Times New Roman"/>
          <w:lang w:val="en-US"/>
        </w:rPr>
        <w:t>PUCCH-BFR resource is shared among the CCs belonging to the respective PUCCH group</w:t>
      </w:r>
    </w:p>
    <w:p w14:paraId="5657B96B" w14:textId="77777777" w:rsidR="00CC245B" w:rsidRPr="004844E6" w:rsidRDefault="00CC245B" w:rsidP="00994D99">
      <w:pPr>
        <w:pStyle w:val="0Maintext"/>
        <w:numPr>
          <w:ilvl w:val="1"/>
          <w:numId w:val="11"/>
        </w:numPr>
        <w:spacing w:after="0" w:afterAutospacing="0" w:line="240" w:lineRule="auto"/>
        <w:rPr>
          <w:rFonts w:cs="Times New Roman"/>
          <w:lang w:val="en-US"/>
        </w:rPr>
      </w:pPr>
      <w:r w:rsidRPr="004844E6">
        <w:rPr>
          <w:rFonts w:cs="Times New Roman"/>
          <w:lang w:val="en-US"/>
        </w:rPr>
        <w:t>Alt2: For a UE, up to 1 PUCCH-BFR resource for a BWP can be configured per UE</w:t>
      </w:r>
    </w:p>
    <w:p w14:paraId="7E71324E" w14:textId="77777777" w:rsidR="00CC245B" w:rsidRPr="004844E6" w:rsidRDefault="00CC245B" w:rsidP="00994D99">
      <w:pPr>
        <w:pStyle w:val="0Maintext"/>
        <w:numPr>
          <w:ilvl w:val="1"/>
          <w:numId w:val="11"/>
        </w:numPr>
        <w:spacing w:after="0" w:afterAutospacing="0" w:line="240" w:lineRule="auto"/>
        <w:rPr>
          <w:rFonts w:cs="Times New Roman"/>
          <w:lang w:val="en-US"/>
        </w:rPr>
      </w:pPr>
      <w:r w:rsidRPr="004844E6">
        <w:rPr>
          <w:rFonts w:cs="Times New Roman"/>
          <w:lang w:val="en-US"/>
        </w:rPr>
        <w:t xml:space="preserve">The down-selection </w:t>
      </w:r>
      <w:proofErr w:type="gramStart"/>
      <w:r w:rsidRPr="004844E6">
        <w:rPr>
          <w:rFonts w:cs="Times New Roman"/>
          <w:lang w:val="en-US"/>
        </w:rPr>
        <w:t>is based on the assumption</w:t>
      </w:r>
      <w:proofErr w:type="gramEnd"/>
      <w:r w:rsidRPr="004844E6">
        <w:rPr>
          <w:rFonts w:cs="Times New Roman"/>
          <w:lang w:val="en-US"/>
        </w:rPr>
        <w:t xml:space="preserve"> of SR configuration behavior supported in current spec</w:t>
      </w:r>
    </w:p>
    <w:p w14:paraId="57A3E4E1" w14:textId="77777777" w:rsidR="00CC245B" w:rsidRPr="004844E6" w:rsidRDefault="00CC245B" w:rsidP="00CC245B">
      <w:pPr>
        <w:pStyle w:val="0Maintext"/>
        <w:spacing w:after="0" w:afterAutospacing="0" w:line="240" w:lineRule="auto"/>
        <w:ind w:firstLine="0"/>
        <w:rPr>
          <w:rFonts w:cs="Times New Roman"/>
          <w:lang w:val="en-US"/>
        </w:rPr>
      </w:pPr>
      <w:r w:rsidRPr="004844E6">
        <w:rPr>
          <w:rFonts w:cs="Times New Roman"/>
          <w:lang w:val="en-US"/>
        </w:rPr>
        <w:t>The above PUCCH group refers to the existing PUCCH group description in TS38.213.</w:t>
      </w:r>
    </w:p>
    <w:p w14:paraId="64684553" w14:textId="77777777" w:rsidR="00CC245B" w:rsidRDefault="00CC245B" w:rsidP="00247E3C">
      <w:pPr>
        <w:jc w:val="both"/>
        <w:rPr>
          <w:rFonts w:asciiTheme="minorHAnsi" w:hAnsiTheme="minorHAnsi" w:cstheme="minorHAnsi"/>
          <w:sz w:val="22"/>
          <w:szCs w:val="22"/>
        </w:rPr>
      </w:pPr>
    </w:p>
    <w:p w14:paraId="686B83C0" w14:textId="4A6C09DC" w:rsidR="00083618" w:rsidRDefault="00CC245B" w:rsidP="00247E3C">
      <w:pPr>
        <w:jc w:val="both"/>
        <w:rPr>
          <w:rFonts w:asciiTheme="minorHAnsi" w:hAnsiTheme="minorHAnsi" w:cstheme="minorHAnsi"/>
          <w:sz w:val="22"/>
          <w:szCs w:val="22"/>
        </w:rPr>
      </w:pPr>
      <w:r>
        <w:rPr>
          <w:rFonts w:asciiTheme="minorHAnsi" w:hAnsiTheme="minorHAnsi" w:cstheme="minorHAnsi"/>
          <w:sz w:val="22"/>
          <w:szCs w:val="22"/>
        </w:rPr>
        <w:t xml:space="preserve">If more than one PUCCH group is </w:t>
      </w:r>
      <w:r w:rsidR="00286000">
        <w:rPr>
          <w:rFonts w:asciiTheme="minorHAnsi" w:hAnsiTheme="minorHAnsi" w:cstheme="minorHAnsi"/>
          <w:sz w:val="22"/>
          <w:szCs w:val="22"/>
        </w:rPr>
        <w:t>available</w:t>
      </w:r>
      <w:r>
        <w:rPr>
          <w:rFonts w:asciiTheme="minorHAnsi" w:hAnsiTheme="minorHAnsi" w:cstheme="minorHAnsi"/>
          <w:sz w:val="22"/>
          <w:szCs w:val="22"/>
        </w:rPr>
        <w:t xml:space="preserve">, in addition to the BFRQ procedure in the DL only case, when an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is configured with both UL and DL, the UE should be allowed to send BFRQ in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This provides more robustness in the beam failure recovery procedure, with the ability of the UE to send the BFRQ of one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w:t>
      </w:r>
      <w:r w:rsidR="00286000">
        <w:rPr>
          <w:rFonts w:asciiTheme="minorHAnsi" w:hAnsiTheme="minorHAnsi" w:cstheme="minorHAnsi"/>
          <w:sz w:val="22"/>
          <w:szCs w:val="22"/>
        </w:rPr>
        <w:t xml:space="preserve">via a different non-failed </w:t>
      </w:r>
      <w:proofErr w:type="spellStart"/>
      <w:r w:rsidR="00286000">
        <w:rPr>
          <w:rFonts w:asciiTheme="minorHAnsi" w:hAnsiTheme="minorHAnsi" w:cstheme="minorHAnsi"/>
          <w:sz w:val="22"/>
          <w:szCs w:val="22"/>
        </w:rPr>
        <w:t>SCell</w:t>
      </w:r>
      <w:proofErr w:type="spellEnd"/>
      <w:r w:rsidR="00286000">
        <w:rPr>
          <w:rFonts w:asciiTheme="minorHAnsi" w:hAnsiTheme="minorHAnsi" w:cstheme="minorHAnsi"/>
          <w:sz w:val="22"/>
          <w:szCs w:val="22"/>
        </w:rPr>
        <w:t>. That is why we propose to confirm the working assumption.</w:t>
      </w:r>
    </w:p>
    <w:p w14:paraId="575EF21E" w14:textId="59BE935B" w:rsidR="00286000" w:rsidRPr="00286000" w:rsidRDefault="00286000" w:rsidP="00247E3C">
      <w:pPr>
        <w:jc w:val="both"/>
        <w:rPr>
          <w:rFonts w:asciiTheme="minorHAnsi" w:hAnsiTheme="minorHAnsi" w:cstheme="minorHAnsi"/>
          <w:b/>
          <w:sz w:val="22"/>
          <w:szCs w:val="22"/>
        </w:rPr>
      </w:pPr>
      <w:r w:rsidRPr="00286000">
        <w:rPr>
          <w:rFonts w:asciiTheme="minorHAnsi" w:hAnsiTheme="minorHAnsi" w:cstheme="minorHAnsi"/>
          <w:b/>
          <w:sz w:val="22"/>
          <w:szCs w:val="22"/>
        </w:rPr>
        <w:t>Proposal 1: Confirm working assumption that PUCCH-BFR can be configured in PUCCH-</w:t>
      </w:r>
      <w:proofErr w:type="spellStart"/>
      <w:r w:rsidRPr="00286000">
        <w:rPr>
          <w:rFonts w:asciiTheme="minorHAnsi" w:hAnsiTheme="minorHAnsi" w:cstheme="minorHAnsi"/>
          <w:b/>
          <w:sz w:val="22"/>
          <w:szCs w:val="22"/>
        </w:rPr>
        <w:t>SCell</w:t>
      </w:r>
      <w:proofErr w:type="spellEnd"/>
      <w:r w:rsidRPr="00286000">
        <w:rPr>
          <w:rFonts w:asciiTheme="minorHAnsi" w:hAnsiTheme="minorHAnsi" w:cstheme="minorHAnsi"/>
          <w:b/>
          <w:sz w:val="22"/>
          <w:szCs w:val="22"/>
        </w:rPr>
        <w:t xml:space="preserve"> if PUCCH group is configured. </w:t>
      </w:r>
    </w:p>
    <w:p w14:paraId="0B1FBA55" w14:textId="77777777" w:rsidR="00286000" w:rsidRDefault="00286000" w:rsidP="00286000">
      <w:pPr>
        <w:spacing w:line="288" w:lineRule="auto"/>
        <w:rPr>
          <w:rFonts w:asciiTheme="minorHAnsi" w:eastAsia="MS Mincho" w:hAnsiTheme="minorHAnsi" w:cstheme="minorHAnsi"/>
          <w:lang w:eastAsia="ja-JP"/>
        </w:rPr>
      </w:pPr>
      <w:bookmarkStart w:id="3" w:name="_Toc424303267"/>
      <w:bookmarkStart w:id="4" w:name="_Toc425248865"/>
      <w:bookmarkStart w:id="5" w:name="_Toc425344835"/>
      <w:bookmarkStart w:id="6" w:name="_Toc425350726"/>
      <w:bookmarkStart w:id="7" w:name="_Toc425501584"/>
      <w:bookmarkStart w:id="8" w:name="_Toc425504168"/>
    </w:p>
    <w:p w14:paraId="5B3C1875" w14:textId="77777777" w:rsidR="00286000" w:rsidRDefault="00286000" w:rsidP="00286000">
      <w:pPr>
        <w:pStyle w:val="Heading1"/>
        <w:rPr>
          <w:lang w:eastAsia="ja-JP"/>
        </w:rPr>
      </w:pPr>
      <w:r>
        <w:rPr>
          <w:lang w:eastAsia="ja-JP"/>
        </w:rPr>
        <w:t>Enhancements on UL/DL Beam Selection to reduce latency and overhead</w:t>
      </w:r>
    </w:p>
    <w:p w14:paraId="3FD8A2C6" w14:textId="584C4DB3" w:rsidR="00286000" w:rsidRDefault="00286000" w:rsidP="00D12A97">
      <w:pPr>
        <w:pStyle w:val="LGTdoc"/>
        <w:spacing w:afterLines="0" w:after="0" w:line="240" w:lineRule="auto"/>
        <w:contextualSpacing/>
        <w:rPr>
          <w:sz w:val="20"/>
          <w:szCs w:val="20"/>
          <w:lang w:val="en-US"/>
        </w:rPr>
      </w:pPr>
    </w:p>
    <w:p w14:paraId="385976BF" w14:textId="10514C1A" w:rsidR="00286000" w:rsidRDefault="00286000" w:rsidP="00286000">
      <w:pPr>
        <w:spacing w:line="288" w:lineRule="auto"/>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Other methods should be considered to reduce latency and overhead for UL/DL beam selection, </w:t>
      </w:r>
      <w:r w:rsidR="00D12A97">
        <w:rPr>
          <w:rFonts w:asciiTheme="minorHAnsi" w:eastAsia="MS Mincho" w:hAnsiTheme="minorHAnsi" w:cstheme="minorHAnsi"/>
          <w:sz w:val="22"/>
          <w:szCs w:val="22"/>
          <w:lang w:eastAsia="ja-JP"/>
        </w:rPr>
        <w:t xml:space="preserve">in addition to those considered thus far, </w:t>
      </w:r>
      <w:r>
        <w:rPr>
          <w:rFonts w:asciiTheme="minorHAnsi" w:eastAsia="MS Mincho" w:hAnsiTheme="minorHAnsi" w:cstheme="minorHAnsi"/>
          <w:sz w:val="22"/>
          <w:szCs w:val="22"/>
          <w:lang w:eastAsia="ja-JP"/>
        </w:rPr>
        <w:t xml:space="preserve">as per the objectives of the WI. </w:t>
      </w:r>
      <w:r w:rsidR="00D12A97">
        <w:rPr>
          <w:rFonts w:asciiTheme="minorHAnsi" w:eastAsia="MS Mincho" w:hAnsiTheme="minorHAnsi" w:cstheme="minorHAnsi"/>
          <w:sz w:val="22"/>
          <w:szCs w:val="22"/>
          <w:lang w:eastAsia="ja-JP"/>
        </w:rPr>
        <w:t xml:space="preserve"> </w:t>
      </w:r>
      <w:proofErr w:type="gramStart"/>
      <w:r w:rsidR="00D12A97">
        <w:rPr>
          <w:rFonts w:asciiTheme="minorHAnsi" w:eastAsia="MS Mincho" w:hAnsiTheme="minorHAnsi" w:cstheme="minorHAnsi"/>
          <w:sz w:val="22"/>
          <w:szCs w:val="22"/>
          <w:lang w:eastAsia="ja-JP"/>
        </w:rPr>
        <w:t>In particular, w</w:t>
      </w:r>
      <w:r>
        <w:rPr>
          <w:rFonts w:asciiTheme="minorHAnsi" w:eastAsia="MS Mincho" w:hAnsiTheme="minorHAnsi" w:cstheme="minorHAnsi"/>
          <w:sz w:val="22"/>
          <w:szCs w:val="22"/>
          <w:lang w:eastAsia="ja-JP"/>
        </w:rPr>
        <w:t>e</w:t>
      </w:r>
      <w:proofErr w:type="gramEnd"/>
      <w:r>
        <w:rPr>
          <w:rFonts w:asciiTheme="minorHAnsi" w:eastAsia="MS Mincho" w:hAnsiTheme="minorHAnsi" w:cstheme="minorHAnsi"/>
          <w:sz w:val="22"/>
          <w:szCs w:val="22"/>
          <w:lang w:eastAsia="ja-JP"/>
        </w:rPr>
        <w:t xml:space="preserve"> propose two such methods.</w:t>
      </w:r>
    </w:p>
    <w:p w14:paraId="5B2D5AAC" w14:textId="77777777" w:rsidR="00286000" w:rsidRDefault="00286000" w:rsidP="00286000">
      <w:pPr>
        <w:pStyle w:val="Heading2"/>
        <w:keepLines w:val="0"/>
        <w:tabs>
          <w:tab w:val="clear" w:pos="360"/>
        </w:tabs>
        <w:overflowPunct/>
        <w:autoSpaceDE/>
        <w:autoSpaceDN/>
        <w:adjustRightInd/>
        <w:spacing w:before="60" w:after="60"/>
        <w:jc w:val="both"/>
        <w:textAlignment w:val="auto"/>
        <w:rPr>
          <w:rFonts w:eastAsia="MS Mincho"/>
          <w:lang w:eastAsia="ja-JP"/>
        </w:rPr>
      </w:pPr>
      <w:r>
        <w:rPr>
          <w:rFonts w:eastAsia="MS Mincho"/>
          <w:lang w:eastAsia="ja-JP"/>
        </w:rPr>
        <w:t xml:space="preserve">UE-triggered Beam Management </w:t>
      </w:r>
    </w:p>
    <w:p w14:paraId="75FC57CA" w14:textId="77777777" w:rsidR="00286000" w:rsidRDefault="00286000" w:rsidP="00286000">
      <w:pPr>
        <w:spacing w:line="288" w:lineRule="auto"/>
        <w:rPr>
          <w:rFonts w:asciiTheme="minorHAnsi" w:eastAsia="MS Mincho" w:hAnsiTheme="minorHAnsi" w:cstheme="minorHAnsi"/>
          <w:sz w:val="22"/>
          <w:szCs w:val="22"/>
          <w:lang w:eastAsia="ja-JP"/>
        </w:rPr>
      </w:pPr>
    </w:p>
    <w:p w14:paraId="6CC0E262"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The basic concept of NZP-CSI-RS resource set repetition ‘on’ is to repeat the transmission for multiple times to allow the receiver to sweep </w:t>
      </w:r>
      <w:proofErr w:type="gramStart"/>
      <w:r w:rsidRPr="00A0506E">
        <w:rPr>
          <w:rFonts w:asciiTheme="minorHAnsi" w:eastAsia="MS Mincho" w:hAnsiTheme="minorHAnsi" w:cstheme="minorHAnsi"/>
          <w:sz w:val="22"/>
          <w:szCs w:val="22"/>
          <w:lang w:eastAsia="ja-JP"/>
        </w:rPr>
        <w:t>its</w:t>
      </w:r>
      <w:proofErr w:type="gramEnd"/>
      <w:r w:rsidRPr="00A0506E">
        <w:rPr>
          <w:rFonts w:asciiTheme="minorHAnsi" w:eastAsia="MS Mincho" w:hAnsiTheme="minorHAnsi" w:cstheme="minorHAnsi"/>
          <w:sz w:val="22"/>
          <w:szCs w:val="22"/>
          <w:lang w:eastAsia="ja-JP"/>
        </w:rPr>
        <w:t xml:space="preserve"> receive beams to measure the receive beam quality and identify the receive </w:t>
      </w:r>
      <w:r w:rsidRPr="00A0506E">
        <w:rPr>
          <w:rFonts w:asciiTheme="minorHAnsi" w:eastAsia="MS Mincho" w:hAnsiTheme="minorHAnsi" w:cstheme="minorHAnsi"/>
          <w:sz w:val="22"/>
          <w:szCs w:val="22"/>
          <w:lang w:eastAsia="ja-JP"/>
        </w:rPr>
        <w:lastRenderedPageBreak/>
        <w:t>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knowing the status of the receive beam at the UE.</w:t>
      </w:r>
    </w:p>
    <w:p w14:paraId="3EB9A923"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Having the beam management procedure solely triggered by the network presents a potential problem since the network does not have readily information on when the receiver beam training procedure needs to be triggered, leading to a large overhead, and potential data transmission interruption when the UE is performing antenna panel switching for example.</w:t>
      </w:r>
    </w:p>
    <w:p w14:paraId="739A6DF7" w14:textId="77777777" w:rsidR="00286000" w:rsidRPr="00A0506E" w:rsidRDefault="00286000" w:rsidP="00286000">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14:paraId="06799D29"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To reduce the overhead of the Rx beam sweeping procedure, while keeping the identification of the best beam at the receiver up to the UE implementation, we propose an on-demand receive beam procedure. The UE may identify the need for a Rx beam switch before a beam management procedure is triggered by the network. This identification can be the result of a failure in PDSCH decoding, for example. It can also result from a comparison of different Rx beam RSRPs when two different RSs are sent with the same TCI state, and received on different receive beams. </w:t>
      </w:r>
    </w:p>
    <w:p w14:paraId="028EEE43"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Once the UE identifies that there is a need to do receive beam training, it sends the network a request to trigger the beam management procedure. This request can be signaled at the first available transmission opportunity on PUCCH, on a reserved RACH state or in UCI on PUSCH. </w:t>
      </w:r>
    </w:p>
    <w:p w14:paraId="405734F1"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When the network receives the request from the UE, the network will trigger a beam management procedure. The network may choose for example to trigger a P1/P2/P3 beam management procedure, or just a P3 procedure. </w:t>
      </w:r>
    </w:p>
    <w:p w14:paraId="6C96C8A8" w14:textId="6F9B54B2" w:rsidR="00286000" w:rsidRDefault="00286000" w:rsidP="00286000">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sidR="00D12A97">
        <w:rPr>
          <w:rFonts w:asciiTheme="minorHAnsi" w:eastAsia="MS Mincho" w:hAnsiTheme="minorHAnsi" w:cstheme="minorHAnsi"/>
          <w:b/>
          <w:sz w:val="22"/>
          <w:szCs w:val="22"/>
          <w:lang w:eastAsia="ja-JP"/>
        </w:rPr>
        <w:t>2</w:t>
      </w:r>
      <w:r>
        <w:rPr>
          <w:rFonts w:asciiTheme="minorHAnsi" w:eastAsia="MS Mincho" w:hAnsiTheme="minorHAnsi" w:cstheme="minorHAnsi"/>
          <w:b/>
          <w:sz w:val="22"/>
          <w:szCs w:val="22"/>
          <w:lang w:eastAsia="ja-JP"/>
        </w:rPr>
        <w:t>:</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14:paraId="6F9CD455" w14:textId="77777777" w:rsidR="00286000" w:rsidRDefault="00286000" w:rsidP="00286000">
      <w:pPr>
        <w:rPr>
          <w:rFonts w:asciiTheme="minorHAnsi" w:eastAsia="MS Mincho" w:hAnsiTheme="minorHAnsi" w:cstheme="minorHAnsi"/>
          <w:b/>
          <w:sz w:val="22"/>
          <w:szCs w:val="22"/>
          <w:lang w:eastAsia="ja-JP"/>
        </w:rPr>
      </w:pPr>
    </w:p>
    <w:p w14:paraId="6E8AB218" w14:textId="77777777" w:rsidR="00286000" w:rsidRDefault="00286000" w:rsidP="00286000">
      <w:pPr>
        <w:pStyle w:val="Heading2"/>
        <w:keepLines w:val="0"/>
        <w:tabs>
          <w:tab w:val="clear" w:pos="360"/>
        </w:tabs>
        <w:overflowPunct/>
        <w:autoSpaceDE/>
        <w:autoSpaceDN/>
        <w:adjustRightInd/>
        <w:spacing w:before="60" w:after="60"/>
        <w:jc w:val="both"/>
        <w:textAlignment w:val="auto"/>
        <w:rPr>
          <w:rFonts w:eastAsia="MS Mincho"/>
          <w:lang w:eastAsia="ja-JP"/>
        </w:rPr>
      </w:pPr>
      <w:r>
        <w:rPr>
          <w:rFonts w:eastAsia="MS Mincho"/>
          <w:lang w:eastAsia="ja-JP"/>
        </w:rPr>
        <w:t>Lower overhead receive beam sweeping</w:t>
      </w:r>
    </w:p>
    <w:p w14:paraId="59DF2E3D" w14:textId="77777777" w:rsidR="00286000" w:rsidRPr="00A0506E" w:rsidRDefault="00286000" w:rsidP="00286000">
      <w:pPr>
        <w:rPr>
          <w:rFonts w:asciiTheme="minorHAnsi" w:eastAsia="MS Mincho" w:hAnsiTheme="minorHAnsi" w:cstheme="minorHAnsi"/>
          <w:b/>
          <w:sz w:val="22"/>
          <w:szCs w:val="22"/>
          <w:lang w:eastAsia="ja-JP"/>
        </w:rPr>
      </w:pPr>
    </w:p>
    <w:p w14:paraId="61FDCD2C" w14:textId="77777777" w:rsidR="00286000" w:rsidRPr="00A0506E" w:rsidRDefault="00286000" w:rsidP="00286000">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Another venue for reducing the overhead in the beam management procedure is to vary the number of OFDM symbols where the NZP-CSI-RS resources are configured with repetition ‘on’, such that configuring the NZP-CSI-RS resources with repetition ‘on’ with a smaller repetition </w:t>
      </w:r>
      <w:proofErr w:type="gramStart"/>
      <w:r w:rsidRPr="00A0506E">
        <w:rPr>
          <w:rFonts w:asciiTheme="minorHAnsi" w:eastAsia="MS Mincho" w:hAnsiTheme="minorHAnsi" w:cstheme="minorHAnsi"/>
          <w:sz w:val="22"/>
          <w:szCs w:val="22"/>
          <w:lang w:eastAsia="ja-JP"/>
        </w:rPr>
        <w:t>number</w:t>
      </w:r>
      <w:proofErr w:type="gramEnd"/>
      <w:r w:rsidRPr="00A0506E">
        <w:rPr>
          <w:rFonts w:asciiTheme="minorHAnsi" w:eastAsia="MS Mincho" w:hAnsiTheme="minorHAnsi" w:cstheme="minorHAnsi"/>
          <w:sz w:val="22"/>
          <w:szCs w:val="22"/>
          <w:lang w:eastAsia="ja-JP"/>
        </w:rPr>
        <w:t xml:space="preserve"> results in a smaller overhead. This can be based on</w:t>
      </w:r>
      <w:r>
        <w:rPr>
          <w:rFonts w:asciiTheme="minorHAnsi" w:eastAsia="MS Mincho" w:hAnsiTheme="minorHAnsi" w:cstheme="minorHAnsi"/>
          <w:sz w:val="22"/>
          <w:szCs w:val="22"/>
          <w:lang w:eastAsia="ja-JP"/>
        </w:rPr>
        <w:t xml:space="preserve"> the quality of the Rx beam report sent to the </w:t>
      </w:r>
      <w:proofErr w:type="gramStart"/>
      <w:r>
        <w:rPr>
          <w:rFonts w:asciiTheme="minorHAnsi" w:eastAsia="MS Mincho" w:hAnsiTheme="minorHAnsi" w:cstheme="minorHAnsi"/>
          <w:sz w:val="22"/>
          <w:szCs w:val="22"/>
          <w:lang w:eastAsia="ja-JP"/>
        </w:rPr>
        <w:t>transmitter, and</w:t>
      </w:r>
      <w:proofErr w:type="gramEnd"/>
      <w:r>
        <w:rPr>
          <w:rFonts w:asciiTheme="minorHAnsi" w:eastAsia="MS Mincho" w:hAnsiTheme="minorHAnsi" w:cstheme="minorHAnsi"/>
          <w:sz w:val="22"/>
          <w:szCs w:val="22"/>
          <w:lang w:eastAsia="ja-JP"/>
        </w:rPr>
        <w:t xml:space="preserve"> based on</w:t>
      </w:r>
      <w:r w:rsidRPr="00A0506E">
        <w:rPr>
          <w:rFonts w:asciiTheme="minorHAnsi" w:eastAsia="MS Mincho" w:hAnsiTheme="minorHAnsi" w:cstheme="minorHAnsi"/>
          <w:sz w:val="22"/>
          <w:szCs w:val="22"/>
          <w:lang w:eastAsia="ja-JP"/>
        </w:rPr>
        <w:t xml:space="preserve"> feedback from the UE</w:t>
      </w:r>
      <w:r>
        <w:rPr>
          <w:rFonts w:asciiTheme="minorHAnsi" w:eastAsia="MS Mincho" w:hAnsiTheme="minorHAnsi" w:cstheme="minorHAnsi"/>
          <w:sz w:val="22"/>
          <w:szCs w:val="22"/>
          <w:lang w:eastAsia="ja-JP"/>
        </w:rPr>
        <w:t>.</w:t>
      </w:r>
      <w:r w:rsidRPr="00A0506E">
        <w:rPr>
          <w:rFonts w:asciiTheme="minorHAnsi" w:eastAsia="MS Mincho" w:hAnsiTheme="minorHAnsi" w:cstheme="minorHAnsi"/>
          <w:sz w:val="22"/>
          <w:szCs w:val="22"/>
          <w:lang w:eastAsia="ja-JP"/>
        </w:rPr>
        <w:t xml:space="preserve"> </w:t>
      </w:r>
    </w:p>
    <w:p w14:paraId="60B50A37" w14:textId="77777777" w:rsidR="00286000" w:rsidRPr="00A0506E" w:rsidRDefault="00286000" w:rsidP="00286000">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 xml:space="preserve">Observation </w:t>
      </w:r>
      <w:r>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14:paraId="1C55DC24" w14:textId="7B08F561" w:rsidR="00286000" w:rsidRDefault="00286000" w:rsidP="00286000">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For UL transmit </w:t>
      </w:r>
      <w:r w:rsidR="00337453">
        <w:rPr>
          <w:rFonts w:asciiTheme="minorHAnsi" w:eastAsia="MS Mincho" w:hAnsiTheme="minorHAnsi" w:cstheme="minorHAnsi"/>
          <w:sz w:val="22"/>
          <w:szCs w:val="22"/>
        </w:rPr>
        <w:t>beam</w:t>
      </w:r>
      <w:r w:rsidRPr="00A0506E">
        <w:rPr>
          <w:rFonts w:asciiTheme="minorHAnsi" w:eastAsia="MS Mincho" w:hAnsiTheme="minorHAnsi" w:cstheme="minorHAnsi"/>
          <w:sz w:val="22"/>
          <w:szCs w:val="22"/>
        </w:rPr>
        <w:t xml:space="preserve"> and for DL receive beam selection, the ability to </w:t>
      </w:r>
      <w:r w:rsidR="00813CFF">
        <w:rPr>
          <w:rFonts w:asciiTheme="minorHAnsi" w:eastAsia="MS Mincho" w:hAnsiTheme="minorHAnsi" w:cstheme="minorHAnsi"/>
          <w:sz w:val="22"/>
          <w:szCs w:val="22"/>
        </w:rPr>
        <w:t xml:space="preserve">indicate </w:t>
      </w:r>
      <w:r w:rsidRPr="00A0506E">
        <w:rPr>
          <w:rFonts w:asciiTheme="minorHAnsi" w:eastAsia="MS Mincho" w:hAnsiTheme="minorHAnsi" w:cstheme="minorHAnsi"/>
          <w:sz w:val="22"/>
          <w:szCs w:val="22"/>
        </w:rPr>
        <w:t xml:space="preserve">the selected beams, </w:t>
      </w:r>
      <w:r>
        <w:rPr>
          <w:rFonts w:asciiTheme="minorHAnsi" w:eastAsia="MS Mincho" w:hAnsiTheme="minorHAnsi" w:cstheme="minorHAnsi"/>
          <w:sz w:val="22"/>
          <w:szCs w:val="22"/>
        </w:rPr>
        <w:t xml:space="preserve">which can correspond to a given panel, or beams from the same panel, is important for UL beam transmission. </w:t>
      </w:r>
    </w:p>
    <w:p w14:paraId="24EB03BB" w14:textId="77777777" w:rsidR="00286000" w:rsidRDefault="00286000" w:rsidP="00286000">
      <w:pPr>
        <w:spacing w:line="288" w:lineRule="auto"/>
        <w:rPr>
          <w:rFonts w:asciiTheme="minorHAnsi" w:eastAsia="MS Mincho" w:hAnsiTheme="minorHAnsi" w:cstheme="minorHAnsi"/>
          <w:sz w:val="22"/>
          <w:szCs w:val="22"/>
        </w:rPr>
      </w:pPr>
      <w:r>
        <w:rPr>
          <w:rFonts w:asciiTheme="minorHAnsi" w:eastAsia="MS Mincho" w:hAnsiTheme="minorHAnsi" w:cstheme="minorHAnsi"/>
          <w:sz w:val="22"/>
          <w:szCs w:val="22"/>
        </w:rPr>
        <w:t xml:space="preserve">Furthermore, considering the issue from a DL perspective, having an indication to the </w:t>
      </w:r>
      <w:proofErr w:type="spellStart"/>
      <w:r>
        <w:rPr>
          <w:rFonts w:asciiTheme="minorHAnsi" w:eastAsia="MS Mincho" w:hAnsiTheme="minorHAnsi" w:cstheme="minorHAnsi"/>
          <w:sz w:val="22"/>
          <w:szCs w:val="22"/>
        </w:rPr>
        <w:t>gNB</w:t>
      </w:r>
      <w:proofErr w:type="spellEnd"/>
      <w:r>
        <w:rPr>
          <w:rFonts w:asciiTheme="minorHAnsi" w:eastAsia="MS Mincho" w:hAnsiTheme="minorHAnsi" w:cstheme="minorHAnsi"/>
          <w:sz w:val="22"/>
          <w:szCs w:val="22"/>
        </w:rPr>
        <w:t xml:space="preserve"> in the DL beam management report about the beam group at the UE is beneficial for efficiency of the UL and DL beam </w:t>
      </w:r>
      <w:r>
        <w:rPr>
          <w:rFonts w:asciiTheme="minorHAnsi" w:eastAsia="MS Mincho" w:hAnsiTheme="minorHAnsi" w:cstheme="minorHAnsi"/>
          <w:sz w:val="22"/>
          <w:szCs w:val="22"/>
        </w:rPr>
        <w:lastRenderedPageBreak/>
        <w:t>management operation. This is for example, important for applications such as IAB with large number of beams expected at the mobile terminal (MT) of the IAB node, as compared to a regular mobile UE. It is also applicable to V2X with multiple antenna panels at the vehicular nodes.</w:t>
      </w:r>
    </w:p>
    <w:p w14:paraId="66FAEEAE" w14:textId="56748241" w:rsidR="00286000" w:rsidRDefault="00286000" w:rsidP="00286000">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 xml:space="preserve">l </w:t>
      </w:r>
      <w:r w:rsidR="00D12A97">
        <w:rPr>
          <w:rFonts w:asciiTheme="minorHAnsi" w:eastAsia="MS Mincho" w:hAnsiTheme="minorHAnsi" w:cstheme="minorHAnsi"/>
          <w:b/>
          <w:sz w:val="22"/>
          <w:szCs w:val="22"/>
        </w:rPr>
        <w:t>3</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14:paraId="5C8D5B4D" w14:textId="77777777" w:rsidR="001D7377" w:rsidRDefault="001D7377" w:rsidP="001D7377">
      <w:pPr>
        <w:pStyle w:val="Heading1"/>
      </w:pPr>
      <w:r>
        <w:t>Concl</w:t>
      </w:r>
      <w:bookmarkStart w:id="9" w:name="_GoBack"/>
      <w:bookmarkEnd w:id="9"/>
      <w:r>
        <w:t>usions</w:t>
      </w:r>
    </w:p>
    <w:p w14:paraId="35F4707D" w14:textId="07D484BE" w:rsidR="005C1BF7" w:rsidRDefault="00183B2D" w:rsidP="00FD18E4">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3"/>
      <w:bookmarkEnd w:id="4"/>
      <w:bookmarkEnd w:id="5"/>
      <w:bookmarkEnd w:id="6"/>
      <w:bookmarkEnd w:id="7"/>
      <w:bookmarkEnd w:id="8"/>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 xml:space="preserve">escribed our views on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 xml:space="preserve">for Release 16 MIMO WI related to </w:t>
      </w:r>
      <w:r w:rsidR="00D12A97">
        <w:rPr>
          <w:rFonts w:asciiTheme="minorHAnsi" w:hAnsiTheme="minorHAnsi" w:cstheme="minorHAnsi"/>
          <w:sz w:val="22"/>
          <w:szCs w:val="22"/>
          <w:lang w:val="en-GB"/>
        </w:rPr>
        <w:t xml:space="preserve">multi-beam. </w:t>
      </w:r>
      <w:r w:rsidR="0028365B">
        <w:rPr>
          <w:rFonts w:asciiTheme="minorHAnsi" w:hAnsiTheme="minorHAnsi" w:cstheme="minorHAnsi"/>
          <w:sz w:val="22"/>
          <w:szCs w:val="22"/>
          <w:lang w:val="en-GB"/>
        </w:rPr>
        <w:t>We made the following observations and proposals:</w:t>
      </w:r>
    </w:p>
    <w:p w14:paraId="1E70AEB7" w14:textId="77777777" w:rsidR="00D12A97" w:rsidRPr="00A0506E" w:rsidRDefault="00D12A97" w:rsidP="00D12A97">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w:t>
      </w:r>
      <w:r>
        <w:rPr>
          <w:rFonts w:asciiTheme="minorHAnsi" w:eastAsia="MS Mincho" w:hAnsiTheme="minorHAnsi" w:cstheme="minorHAnsi"/>
          <w:b/>
          <w:sz w:val="22"/>
          <w:szCs w:val="22"/>
          <w:lang w:eastAsia="ja-JP"/>
        </w:rPr>
        <w:t>1</w:t>
      </w:r>
      <w:r w:rsidRPr="00A0506E">
        <w:rPr>
          <w:rFonts w:asciiTheme="minorHAnsi" w:eastAsia="MS Mincho" w:hAnsiTheme="minorHAnsi" w:cstheme="minorHAnsi"/>
          <w:b/>
          <w:sz w:val="22"/>
          <w:szCs w:val="22"/>
          <w:lang w:eastAsia="ja-JP"/>
        </w:rPr>
        <w:t xml:space="preserve">: Network triggered Rx beam management procedure may lead to an increased overhead </w:t>
      </w:r>
    </w:p>
    <w:p w14:paraId="591C0958" w14:textId="77777777" w:rsidR="00D12A97" w:rsidRPr="00A0506E" w:rsidRDefault="00D12A97" w:rsidP="00D12A97">
      <w:pPr>
        <w:spacing w:line="288" w:lineRule="auto"/>
        <w:rPr>
          <w:rFonts w:asciiTheme="minorHAnsi" w:hAnsiTheme="minorHAnsi" w:cstheme="minorHAnsi"/>
          <w:b/>
          <w:sz w:val="22"/>
          <w:szCs w:val="22"/>
        </w:rPr>
      </w:pPr>
      <w:bookmarkStart w:id="10" w:name="_Ref450342757"/>
      <w:bookmarkEnd w:id="2"/>
      <w:r w:rsidRPr="00A0506E">
        <w:rPr>
          <w:rFonts w:asciiTheme="minorHAnsi" w:hAnsiTheme="minorHAnsi" w:cstheme="minorHAnsi"/>
          <w:b/>
          <w:sz w:val="22"/>
          <w:szCs w:val="22"/>
        </w:rPr>
        <w:t xml:space="preserve">Observation </w:t>
      </w:r>
      <w:r>
        <w:rPr>
          <w:rFonts w:asciiTheme="minorHAnsi" w:hAnsiTheme="minorHAnsi" w:cstheme="minorHAnsi"/>
          <w:b/>
          <w:sz w:val="22"/>
          <w:szCs w:val="22"/>
        </w:rPr>
        <w:t>2</w:t>
      </w:r>
      <w:r w:rsidRPr="00A0506E">
        <w:rPr>
          <w:rFonts w:asciiTheme="minorHAnsi" w:hAnsiTheme="minorHAnsi" w:cstheme="minorHAnsi"/>
          <w:b/>
          <w:sz w:val="22"/>
          <w:szCs w:val="22"/>
        </w:rPr>
        <w:t>: Varying the number of NZP-CSI-RS resources configured with repetition ‘on’ can result in a lower beam management overhead</w:t>
      </w:r>
    </w:p>
    <w:p w14:paraId="3262A414" w14:textId="77777777" w:rsidR="00D12A97" w:rsidRPr="00286000" w:rsidRDefault="00D12A97" w:rsidP="00D12A97">
      <w:pPr>
        <w:jc w:val="both"/>
        <w:rPr>
          <w:rFonts w:asciiTheme="minorHAnsi" w:hAnsiTheme="minorHAnsi" w:cstheme="minorHAnsi"/>
          <w:b/>
          <w:sz w:val="22"/>
          <w:szCs w:val="22"/>
        </w:rPr>
      </w:pPr>
      <w:r w:rsidRPr="00286000">
        <w:rPr>
          <w:rFonts w:asciiTheme="minorHAnsi" w:hAnsiTheme="minorHAnsi" w:cstheme="minorHAnsi"/>
          <w:b/>
          <w:sz w:val="22"/>
          <w:szCs w:val="22"/>
        </w:rPr>
        <w:t>Proposal 1: Confirm working assumption that PUCCH-BFR can be configured in PUCCH-</w:t>
      </w:r>
      <w:proofErr w:type="spellStart"/>
      <w:r w:rsidRPr="00286000">
        <w:rPr>
          <w:rFonts w:asciiTheme="minorHAnsi" w:hAnsiTheme="minorHAnsi" w:cstheme="minorHAnsi"/>
          <w:b/>
          <w:sz w:val="22"/>
          <w:szCs w:val="22"/>
        </w:rPr>
        <w:t>SCell</w:t>
      </w:r>
      <w:proofErr w:type="spellEnd"/>
      <w:r w:rsidRPr="00286000">
        <w:rPr>
          <w:rFonts w:asciiTheme="minorHAnsi" w:hAnsiTheme="minorHAnsi" w:cstheme="minorHAnsi"/>
          <w:b/>
          <w:sz w:val="22"/>
          <w:szCs w:val="22"/>
        </w:rPr>
        <w:t xml:space="preserve"> if PUCCH group is configured. </w:t>
      </w:r>
    </w:p>
    <w:p w14:paraId="06BDCB6F" w14:textId="77777777" w:rsidR="00D12A97" w:rsidRDefault="00D12A97" w:rsidP="00D12A97">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Pr>
          <w:rFonts w:asciiTheme="minorHAnsi" w:eastAsia="MS Mincho" w:hAnsiTheme="minorHAnsi" w:cstheme="minorHAnsi"/>
          <w:b/>
          <w:sz w:val="22"/>
          <w:szCs w:val="22"/>
          <w:lang w:eastAsia="ja-JP"/>
        </w:rPr>
        <w:t>2:</w:t>
      </w:r>
      <w:r w:rsidRPr="00A0506E">
        <w:rPr>
          <w:rFonts w:asciiTheme="minorHAnsi" w:eastAsia="MS Mincho" w:hAnsiTheme="minorHAnsi" w:cstheme="minorHAnsi"/>
          <w:b/>
          <w:sz w:val="22"/>
          <w:szCs w:val="22"/>
          <w:lang w:eastAsia="ja-JP"/>
        </w:rPr>
        <w:t xml:space="preserve"> a UE triggered beam management procedure should be studied in NR for overhead reduction</w:t>
      </w:r>
    </w:p>
    <w:p w14:paraId="345775B3" w14:textId="6DFD7428" w:rsidR="00195112" w:rsidRPr="00D12A97" w:rsidRDefault="00D12A97" w:rsidP="00D12A97">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w:t>
      </w:r>
      <w:r>
        <w:rPr>
          <w:rFonts w:asciiTheme="minorHAnsi" w:eastAsia="MS Mincho" w:hAnsiTheme="minorHAnsi" w:cstheme="minorHAnsi"/>
          <w:b/>
          <w:sz w:val="22"/>
          <w:szCs w:val="22"/>
        </w:rPr>
        <w:t>l 3</w:t>
      </w:r>
      <w:r w:rsidRPr="00831291">
        <w:rPr>
          <w:rFonts w:asciiTheme="minorHAnsi" w:eastAsia="MS Mincho" w:hAnsiTheme="minorHAnsi" w:cstheme="minorHAnsi"/>
          <w:b/>
          <w:sz w:val="22"/>
          <w:szCs w:val="22"/>
        </w:rPr>
        <w:t>: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14:paraId="65E05DE6" w14:textId="729172D9" w:rsidR="00CD0025" w:rsidRDefault="005100BA" w:rsidP="005100BA">
      <w:pPr>
        <w:pStyle w:val="Heading1"/>
      </w:pPr>
      <w:r>
        <w:t>References</w:t>
      </w:r>
    </w:p>
    <w:p w14:paraId="744EA625" w14:textId="3706582B" w:rsidR="00812357" w:rsidRDefault="00812357" w:rsidP="005100BA">
      <w:pPr>
        <w:rPr>
          <w:lang w:val="en-GB"/>
        </w:rPr>
      </w:pPr>
      <w:r>
        <w:rPr>
          <w:lang w:val="en-GB"/>
        </w:rPr>
        <w:t>[</w:t>
      </w:r>
      <w:r>
        <w:rPr>
          <w:lang w:val="en-GB"/>
        </w:rPr>
        <w:t>1</w:t>
      </w:r>
      <w:r>
        <w:rPr>
          <w:lang w:val="en-GB"/>
        </w:rPr>
        <w:t>] RAN 1 Chairman’s notes, RAN1#98bis, Chongqing, China, 14</w:t>
      </w:r>
      <w:r w:rsidRPr="00812357">
        <w:rPr>
          <w:vertAlign w:val="superscript"/>
          <w:lang w:val="en-GB"/>
        </w:rPr>
        <w:t>th</w:t>
      </w:r>
      <w:r>
        <w:rPr>
          <w:lang w:val="en-GB"/>
        </w:rPr>
        <w:t>-20</w:t>
      </w:r>
      <w:r w:rsidRPr="00812357">
        <w:rPr>
          <w:vertAlign w:val="superscript"/>
          <w:lang w:val="en-GB"/>
        </w:rPr>
        <w:t>th</w:t>
      </w:r>
      <w:r>
        <w:rPr>
          <w:lang w:val="en-GB"/>
        </w:rPr>
        <w:t xml:space="preserve"> </w:t>
      </w:r>
      <w:proofErr w:type="gramStart"/>
      <w:r>
        <w:rPr>
          <w:lang w:val="en-GB"/>
        </w:rPr>
        <w:t>October,</w:t>
      </w:r>
      <w:proofErr w:type="gramEnd"/>
      <w:r>
        <w:rPr>
          <w:lang w:val="en-GB"/>
        </w:rPr>
        <w:t xml:space="preserve"> 2019.   </w:t>
      </w:r>
    </w:p>
    <w:p w14:paraId="50EFE3B8" w14:textId="5A65576B" w:rsidR="005100BA" w:rsidRPr="005100BA" w:rsidRDefault="005100BA" w:rsidP="005100BA">
      <w:pPr>
        <w:rPr>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10"/>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F49AB" w14:textId="77777777" w:rsidR="00994D99" w:rsidRDefault="00994D99" w:rsidP="00A03DF3">
      <w:pPr>
        <w:spacing w:after="0"/>
      </w:pPr>
      <w:r>
        <w:separator/>
      </w:r>
    </w:p>
  </w:endnote>
  <w:endnote w:type="continuationSeparator" w:id="0">
    <w:p w14:paraId="0FEBE162" w14:textId="77777777" w:rsidR="00994D99" w:rsidRDefault="00994D9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53069" w14:textId="77777777" w:rsidR="00994D99" w:rsidRDefault="00994D99" w:rsidP="00A03DF3">
      <w:pPr>
        <w:spacing w:after="0"/>
      </w:pPr>
      <w:r>
        <w:separator/>
      </w:r>
    </w:p>
  </w:footnote>
  <w:footnote w:type="continuationSeparator" w:id="0">
    <w:p w14:paraId="61FF04BD" w14:textId="77777777" w:rsidR="00994D99" w:rsidRDefault="00994D99"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8"/>
  </w:num>
  <w:num w:numId="6">
    <w:abstractNumId w:val="13"/>
  </w:num>
  <w:num w:numId="7">
    <w:abstractNumId w:val="5"/>
  </w:num>
  <w:num w:numId="8">
    <w:abstractNumId w:val="15"/>
  </w:num>
  <w:num w:numId="9">
    <w:abstractNumId w:val="20"/>
  </w:num>
  <w:num w:numId="10">
    <w:abstractNumId w:val="16"/>
  </w:num>
  <w:num w:numId="11">
    <w:abstractNumId w:val="19"/>
  </w:num>
  <w:num w:numId="12">
    <w:abstractNumId w:val="12"/>
  </w:num>
  <w:num w:numId="13">
    <w:abstractNumId w:val="3"/>
  </w:num>
  <w:num w:numId="14">
    <w:abstractNumId w:val="10"/>
  </w:num>
  <w:num w:numId="15">
    <w:abstractNumId w:val="14"/>
  </w:num>
  <w:num w:numId="16">
    <w:abstractNumId w:val="8"/>
  </w:num>
  <w:num w:numId="17">
    <w:abstractNumId w:val="17"/>
  </w:num>
  <w:num w:numId="18">
    <w:abstractNumId w:val="9"/>
  </w:num>
  <w:num w:numId="19">
    <w:abstractNumId w:val="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45A"/>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2391"/>
    <w:rsid w:val="001C6D6A"/>
    <w:rsid w:val="001C6E96"/>
    <w:rsid w:val="001D029B"/>
    <w:rsid w:val="001D3DEC"/>
    <w:rsid w:val="001D7377"/>
    <w:rsid w:val="001D7BC2"/>
    <w:rsid w:val="001E01E1"/>
    <w:rsid w:val="001E0FE1"/>
    <w:rsid w:val="001E1248"/>
    <w:rsid w:val="001F145D"/>
    <w:rsid w:val="001F1C12"/>
    <w:rsid w:val="001F54EA"/>
    <w:rsid w:val="001F6A37"/>
    <w:rsid w:val="001F7D4A"/>
    <w:rsid w:val="0020052F"/>
    <w:rsid w:val="00201686"/>
    <w:rsid w:val="002017D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594E"/>
    <w:rsid w:val="00270C74"/>
    <w:rsid w:val="00270E7D"/>
    <w:rsid w:val="002733F2"/>
    <w:rsid w:val="00273449"/>
    <w:rsid w:val="00273B90"/>
    <w:rsid w:val="00275279"/>
    <w:rsid w:val="00275CA0"/>
    <w:rsid w:val="0028365B"/>
    <w:rsid w:val="002848E5"/>
    <w:rsid w:val="00285994"/>
    <w:rsid w:val="00286000"/>
    <w:rsid w:val="002867C1"/>
    <w:rsid w:val="00286D82"/>
    <w:rsid w:val="0029031B"/>
    <w:rsid w:val="00291C98"/>
    <w:rsid w:val="00294A5F"/>
    <w:rsid w:val="00296D2E"/>
    <w:rsid w:val="00297B7D"/>
    <w:rsid w:val="002A31BC"/>
    <w:rsid w:val="002A79E8"/>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36F4A"/>
    <w:rsid w:val="00337453"/>
    <w:rsid w:val="00341D34"/>
    <w:rsid w:val="003564EF"/>
    <w:rsid w:val="0035783D"/>
    <w:rsid w:val="0036060F"/>
    <w:rsid w:val="00361C40"/>
    <w:rsid w:val="0036355A"/>
    <w:rsid w:val="00363695"/>
    <w:rsid w:val="00366C5B"/>
    <w:rsid w:val="003675F8"/>
    <w:rsid w:val="003709E5"/>
    <w:rsid w:val="00371805"/>
    <w:rsid w:val="0037686B"/>
    <w:rsid w:val="0037788F"/>
    <w:rsid w:val="003778D9"/>
    <w:rsid w:val="003816C6"/>
    <w:rsid w:val="00382E4B"/>
    <w:rsid w:val="00384F13"/>
    <w:rsid w:val="00385F5F"/>
    <w:rsid w:val="0038651D"/>
    <w:rsid w:val="00386534"/>
    <w:rsid w:val="0038679E"/>
    <w:rsid w:val="00386B9D"/>
    <w:rsid w:val="003957C3"/>
    <w:rsid w:val="003967CC"/>
    <w:rsid w:val="00396A0C"/>
    <w:rsid w:val="003A0C29"/>
    <w:rsid w:val="003A0F3C"/>
    <w:rsid w:val="003A387F"/>
    <w:rsid w:val="003A6F05"/>
    <w:rsid w:val="003B0343"/>
    <w:rsid w:val="003B08A8"/>
    <w:rsid w:val="003B0B88"/>
    <w:rsid w:val="003B11C5"/>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2B1C"/>
    <w:rsid w:val="0044468E"/>
    <w:rsid w:val="00455A67"/>
    <w:rsid w:val="00460DB7"/>
    <w:rsid w:val="004625E6"/>
    <w:rsid w:val="00464F06"/>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B20"/>
    <w:rsid w:val="004A5460"/>
    <w:rsid w:val="004A6AF1"/>
    <w:rsid w:val="004B5464"/>
    <w:rsid w:val="004B6CC8"/>
    <w:rsid w:val="004C12A8"/>
    <w:rsid w:val="004C521D"/>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100BA"/>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14F51"/>
    <w:rsid w:val="0062001B"/>
    <w:rsid w:val="0062050D"/>
    <w:rsid w:val="00620FDE"/>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3E6"/>
    <w:rsid w:val="009768BE"/>
    <w:rsid w:val="00981F90"/>
    <w:rsid w:val="0099005D"/>
    <w:rsid w:val="00990A8D"/>
    <w:rsid w:val="00993A2F"/>
    <w:rsid w:val="009941F1"/>
    <w:rsid w:val="00994D99"/>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E6B67"/>
    <w:rsid w:val="009F267A"/>
    <w:rsid w:val="009F4239"/>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14A6"/>
    <w:rsid w:val="00BB33F1"/>
    <w:rsid w:val="00BB4CBA"/>
    <w:rsid w:val="00BB6E89"/>
    <w:rsid w:val="00BB7C8C"/>
    <w:rsid w:val="00BC6517"/>
    <w:rsid w:val="00BC7C88"/>
    <w:rsid w:val="00BD1DC4"/>
    <w:rsid w:val="00BD36B3"/>
    <w:rsid w:val="00BD6AFA"/>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60E35"/>
    <w:rsid w:val="00C62A58"/>
    <w:rsid w:val="00C6459F"/>
    <w:rsid w:val="00C709AA"/>
    <w:rsid w:val="00C70D25"/>
    <w:rsid w:val="00C7118A"/>
    <w:rsid w:val="00C800CE"/>
    <w:rsid w:val="00C80A17"/>
    <w:rsid w:val="00C80E4E"/>
    <w:rsid w:val="00C83906"/>
    <w:rsid w:val="00C859BE"/>
    <w:rsid w:val="00C9597D"/>
    <w:rsid w:val="00C9692B"/>
    <w:rsid w:val="00C974FB"/>
    <w:rsid w:val="00CA0134"/>
    <w:rsid w:val="00CA3AEC"/>
    <w:rsid w:val="00CA4771"/>
    <w:rsid w:val="00CA5FB4"/>
    <w:rsid w:val="00CB09C8"/>
    <w:rsid w:val="00CB0E25"/>
    <w:rsid w:val="00CB1D83"/>
    <w:rsid w:val="00CB32A0"/>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55C"/>
    <w:rsid w:val="00D2681C"/>
    <w:rsid w:val="00D276B7"/>
    <w:rsid w:val="00D31C17"/>
    <w:rsid w:val="00D32088"/>
    <w:rsid w:val="00D3493D"/>
    <w:rsid w:val="00D378EA"/>
    <w:rsid w:val="00D42A35"/>
    <w:rsid w:val="00D50F28"/>
    <w:rsid w:val="00D51A2A"/>
    <w:rsid w:val="00D53A33"/>
    <w:rsid w:val="00D54746"/>
    <w:rsid w:val="00D613FF"/>
    <w:rsid w:val="00D6762A"/>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1132"/>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1A08"/>
    <w:rsid w:val="00E439F8"/>
    <w:rsid w:val="00E45936"/>
    <w:rsid w:val="00E4747B"/>
    <w:rsid w:val="00E513A1"/>
    <w:rsid w:val="00E52A97"/>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DEE"/>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425A"/>
    <w:rsid w:val="00EC6093"/>
    <w:rsid w:val="00EC6FD3"/>
    <w:rsid w:val="00EC7A08"/>
    <w:rsid w:val="00EE0BDA"/>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3032"/>
    <w:rsid w:val="00FC65E4"/>
    <w:rsid w:val="00FD0BC3"/>
    <w:rsid w:val="00FD18E4"/>
    <w:rsid w:val="00FD1A5A"/>
    <w:rsid w:val="00FD5C93"/>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20"/>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3166</Words>
  <Characters>18049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2</cp:revision>
  <dcterms:created xsi:type="dcterms:W3CDTF">2019-11-08T20:14:00Z</dcterms:created>
  <dcterms:modified xsi:type="dcterms:W3CDTF">2019-11-08T20:14:00Z</dcterms:modified>
</cp:coreProperties>
</file>